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682">
        <w:rPr>
          <w:sz w:val="20"/>
          <w:szCs w:val="20"/>
        </w:rPr>
        <w:t>Министерство просвещения Республики Хакасия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682">
        <w:rPr>
          <w:sz w:val="20"/>
          <w:szCs w:val="20"/>
        </w:rPr>
        <w:t>ГАОУ РХ ДПО «Хакасский институт развития образования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682">
        <w:rPr>
          <w:sz w:val="20"/>
          <w:szCs w:val="20"/>
        </w:rPr>
        <w:t>и повышения квалификации»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9F6682">
        <w:rPr>
          <w:b/>
          <w:bCs/>
          <w:sz w:val="52"/>
          <w:szCs w:val="52"/>
        </w:rPr>
        <w:t>ХИМИЯ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9F6682">
        <w:rPr>
          <w:b/>
          <w:bCs/>
          <w:sz w:val="52"/>
          <w:szCs w:val="52"/>
        </w:rPr>
        <w:t>ЕГЭ-2020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F6682">
        <w:rPr>
          <w:b/>
          <w:bCs/>
          <w:sz w:val="40"/>
          <w:szCs w:val="40"/>
        </w:rPr>
        <w:t>(методические рекомендации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F6682">
        <w:rPr>
          <w:b/>
          <w:bCs/>
          <w:sz w:val="40"/>
          <w:szCs w:val="40"/>
        </w:rPr>
        <w:t>для учителей)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F6682">
        <w:rPr>
          <w:sz w:val="32"/>
          <w:szCs w:val="32"/>
        </w:rPr>
        <w:t>Абакан, 2020</w:t>
      </w:r>
    </w:p>
    <w:p w:rsidR="00D6701F" w:rsidRPr="009F6682" w:rsidRDefault="00D6701F" w:rsidP="009F6682">
      <w:pPr>
        <w:autoSpaceDE w:val="0"/>
        <w:autoSpaceDN w:val="0"/>
        <w:adjustRightInd w:val="0"/>
        <w:ind w:firstLine="284"/>
      </w:pPr>
      <w:r w:rsidRPr="009F6682">
        <w:rPr>
          <w:b/>
          <w:bCs/>
        </w:rPr>
        <w:br w:type="page"/>
      </w:r>
      <w:r w:rsidRPr="009F6682">
        <w:rPr>
          <w:b/>
          <w:bCs/>
          <w:spacing w:val="-2"/>
        </w:rPr>
        <w:t>ББК 74.262.4</w:t>
      </w: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  <w:r w:rsidRPr="009F6682">
        <w:rPr>
          <w:b/>
          <w:bCs/>
        </w:rPr>
        <w:t>Х46</w:t>
      </w: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  <w:rPr>
          <w:b/>
          <w:bCs/>
        </w:rPr>
      </w:pPr>
      <w:r w:rsidRPr="009F6682">
        <w:rPr>
          <w:b/>
          <w:bCs/>
        </w:rPr>
        <w:t>Х46</w:t>
      </w:r>
    </w:p>
    <w:p w:rsidR="00D6701F" w:rsidRPr="009F6682" w:rsidRDefault="00D6701F" w:rsidP="009F6682">
      <w:pPr>
        <w:shd w:val="clear" w:color="auto" w:fill="FFFFFF"/>
        <w:ind w:firstLine="284"/>
        <w:jc w:val="both"/>
      </w:pPr>
      <w:r w:rsidRPr="009F6682">
        <w:rPr>
          <w:b/>
          <w:bCs/>
        </w:rPr>
        <w:t xml:space="preserve">Химия. ЕГЭ-2020 </w:t>
      </w:r>
      <w:r w:rsidRPr="009F6682">
        <w:t>(методические рекомендации для учит</w:t>
      </w:r>
      <w:r w:rsidRPr="009F6682">
        <w:t>е</w:t>
      </w:r>
      <w:r w:rsidRPr="009F6682">
        <w:t xml:space="preserve">лей) / Составитель Т. Б. Половникова. – Абакан: издательство ГАОУ РХ ДПО «ХакИРОиПК» «РОСА», 2020. – </w:t>
      </w:r>
      <w:r w:rsidRPr="004042A2">
        <w:t xml:space="preserve">26 </w:t>
      </w:r>
      <w:r w:rsidRPr="009F6682">
        <w:t>с.</w:t>
      </w:r>
    </w:p>
    <w:p w:rsidR="00D6701F" w:rsidRDefault="00D6701F" w:rsidP="009F6682">
      <w:pPr>
        <w:shd w:val="clear" w:color="auto" w:fill="FFFFFF"/>
        <w:ind w:firstLine="284"/>
        <w:jc w:val="both"/>
        <w:rPr>
          <w:spacing w:val="-2"/>
        </w:rPr>
      </w:pPr>
    </w:p>
    <w:p w:rsidR="00D6701F" w:rsidRPr="009F6682" w:rsidRDefault="00D6701F" w:rsidP="009F6682">
      <w:pPr>
        <w:shd w:val="clear" w:color="auto" w:fill="FFFFFF"/>
        <w:ind w:firstLine="284"/>
        <w:jc w:val="both"/>
      </w:pPr>
      <w:r w:rsidRPr="009F6682">
        <w:rPr>
          <w:spacing w:val="-2"/>
        </w:rPr>
        <w:t>В методических рекомендациях представлены материалы, ан</w:t>
      </w:r>
      <w:r w:rsidRPr="009F6682">
        <w:rPr>
          <w:spacing w:val="-2"/>
        </w:rPr>
        <w:t>а</w:t>
      </w:r>
      <w:r w:rsidRPr="009F6682">
        <w:rPr>
          <w:spacing w:val="-2"/>
        </w:rPr>
        <w:t xml:space="preserve">лизирующие итоги единого Государственного экзамена по химии </w:t>
      </w:r>
      <w:r w:rsidRPr="009F6682">
        <w:t>в Республике Хакасия.</w:t>
      </w:r>
    </w:p>
    <w:p w:rsidR="00D6701F" w:rsidRPr="009F6682" w:rsidRDefault="00D6701F" w:rsidP="009F6682">
      <w:pPr>
        <w:shd w:val="clear" w:color="auto" w:fill="FFFFFF"/>
        <w:ind w:firstLine="284"/>
        <w:jc w:val="both"/>
      </w:pPr>
      <w:r w:rsidRPr="009F6682">
        <w:t>Методические рекомендации предназначены для работников системы образования: учителей, руководителей общеобразов</w:t>
      </w:r>
      <w:r w:rsidRPr="009F6682">
        <w:t>а</w:t>
      </w:r>
      <w:r w:rsidRPr="009F6682">
        <w:t>тельных организаций, специалистов органов управления образ</w:t>
      </w:r>
      <w:r w:rsidRPr="009F6682">
        <w:t>о</w:t>
      </w:r>
      <w:r w:rsidRPr="009F6682">
        <w:t>ванием, муниципальных методических служб, преподавателей учреждений начального и среднего профессионального образ</w:t>
      </w:r>
      <w:r w:rsidRPr="009F6682">
        <w:t>о</w:t>
      </w:r>
      <w:r w:rsidRPr="009F6682">
        <w:t>вания. Могут быть интересны учащимся, их родителям, пре</w:t>
      </w:r>
      <w:r w:rsidRPr="009F6682">
        <w:t>д</w:t>
      </w:r>
      <w:r w:rsidRPr="009F6682">
        <w:t>ставителям общественности.</w:t>
      </w:r>
    </w:p>
    <w:p w:rsidR="00D6701F" w:rsidRPr="009F6682" w:rsidRDefault="00D6701F" w:rsidP="009F6682">
      <w:pPr>
        <w:shd w:val="clear" w:color="auto" w:fill="FFFFFF"/>
        <w:ind w:firstLine="284"/>
        <w:jc w:val="both"/>
      </w:pPr>
      <w:r w:rsidRPr="009F6682">
        <w:t>Общие статистические данные предоставлены ХЦИО.</w:t>
      </w:r>
    </w:p>
    <w:p w:rsidR="00D6701F" w:rsidRPr="009F6682" w:rsidRDefault="00D6701F" w:rsidP="009F6682">
      <w:pPr>
        <w:shd w:val="clear" w:color="auto" w:fill="FFFFFF"/>
        <w:ind w:firstLine="284"/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autoSpaceDE w:val="0"/>
        <w:autoSpaceDN w:val="0"/>
        <w:adjustRightInd w:val="0"/>
        <w:ind w:firstLine="284"/>
        <w:jc w:val="right"/>
      </w:pPr>
      <w:r w:rsidRPr="009F6682">
        <w:rPr>
          <w:b/>
          <w:bCs/>
          <w:spacing w:val="-2"/>
        </w:rPr>
        <w:t>ББК 74.262.4</w:t>
      </w: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right"/>
      </w:pPr>
      <w:r w:rsidRPr="009F6682">
        <w:t>© МОиН РХ, 2020</w:t>
      </w:r>
    </w:p>
    <w:p w:rsidR="00D6701F" w:rsidRPr="009F6682" w:rsidRDefault="00D6701F" w:rsidP="009F6682">
      <w:pPr>
        <w:autoSpaceDE w:val="0"/>
        <w:autoSpaceDN w:val="0"/>
        <w:adjustRightInd w:val="0"/>
        <w:jc w:val="right"/>
      </w:pPr>
      <w:r w:rsidRPr="009F6682">
        <w:t>© ГАОУ РХ ДПО «ХакИРОиПК», 2020</w:t>
      </w:r>
    </w:p>
    <w:p w:rsidR="00D6701F" w:rsidRPr="009F6682" w:rsidRDefault="00D6701F" w:rsidP="009F6682">
      <w:pPr>
        <w:autoSpaceDE w:val="0"/>
        <w:autoSpaceDN w:val="0"/>
        <w:adjustRightInd w:val="0"/>
        <w:ind w:firstLine="284"/>
        <w:jc w:val="right"/>
      </w:pPr>
      <w:r w:rsidRPr="009F6682">
        <w:t>© Половникова Т. Б., составление, 2020</w:t>
      </w:r>
    </w:p>
    <w:p w:rsidR="00D6701F" w:rsidRPr="004042A2" w:rsidRDefault="00D6701F" w:rsidP="004042A2">
      <w:pPr>
        <w:autoSpaceDE w:val="0"/>
        <w:autoSpaceDN w:val="0"/>
        <w:adjustRightInd w:val="0"/>
        <w:jc w:val="center"/>
        <w:rPr>
          <w:lang w:val="en-US"/>
        </w:rPr>
      </w:pPr>
      <w:r w:rsidRPr="009F6682">
        <w:br w:type="page"/>
      </w: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  <w:r w:rsidRPr="009F6682">
        <w:rPr>
          <w:b/>
          <w:bCs/>
        </w:rPr>
        <w:t>СОДЕРЖАНИЕ</w:t>
      </w: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p w:rsidR="00D6701F" w:rsidRPr="009F6682" w:rsidRDefault="00D6701F" w:rsidP="009F6682">
      <w:pPr>
        <w:shd w:val="clear" w:color="auto" w:fill="FFFFFF"/>
        <w:jc w:val="center"/>
        <w:rPr>
          <w:b/>
          <w:bCs/>
        </w:rPr>
      </w:pPr>
    </w:p>
    <w:tbl>
      <w:tblPr>
        <w:tblW w:w="5000" w:type="pct"/>
        <w:jc w:val="center"/>
        <w:tblInd w:w="534" w:type="dxa"/>
        <w:tblLayout w:type="fixed"/>
        <w:tblLook w:val="01E0"/>
      </w:tblPr>
      <w:tblGrid>
        <w:gridCol w:w="6349"/>
        <w:gridCol w:w="557"/>
      </w:tblGrid>
      <w:tr w:rsidR="00D6701F" w:rsidRPr="009F6682" w:rsidTr="009F6682">
        <w:trPr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</w:rPr>
            </w:pPr>
            <w:r w:rsidRPr="009F6682">
              <w:rPr>
                <w:bCs/>
              </w:rPr>
              <w:t>Введение.................................................................................</w:t>
            </w:r>
          </w:p>
        </w:tc>
        <w:tc>
          <w:tcPr>
            <w:tcW w:w="557" w:type="dxa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F6682">
              <w:rPr>
                <w:bCs/>
              </w:rPr>
              <w:t>4</w:t>
            </w:r>
          </w:p>
        </w:tc>
      </w:tr>
      <w:tr w:rsidR="00D6701F" w:rsidRPr="009F6682" w:rsidTr="009F6682">
        <w:trPr>
          <w:trHeight w:val="200"/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spacing w:line="360" w:lineRule="auto"/>
              <w:ind w:firstLine="284"/>
              <w:jc w:val="both"/>
            </w:pPr>
            <w:r w:rsidRPr="009F6682">
              <w:t xml:space="preserve">1. Краткая характеристика КИМ по химии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F6682">
                <w:t>2020 г</w:t>
              </w:r>
            </w:smartTag>
            <w:r w:rsidRPr="009F6682">
              <w:t>..........</w:t>
            </w:r>
          </w:p>
        </w:tc>
        <w:tc>
          <w:tcPr>
            <w:tcW w:w="557" w:type="dxa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F6682">
              <w:rPr>
                <w:bCs/>
              </w:rPr>
              <w:t>5</w:t>
            </w:r>
          </w:p>
        </w:tc>
      </w:tr>
      <w:tr w:rsidR="00D6701F" w:rsidRPr="009F6682" w:rsidTr="009F6682">
        <w:trPr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</w:rPr>
            </w:pPr>
            <w:r w:rsidRPr="009F6682">
              <w:t xml:space="preserve">2. Основные результаты ЕГЭ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F6682">
                <w:t>2020 г</w:t>
              </w:r>
            </w:smartTag>
            <w:r w:rsidRPr="009F6682">
              <w:t xml:space="preserve">. по </w:t>
            </w:r>
            <w:r w:rsidRPr="009F6682">
              <w:rPr>
                <w:bCs/>
                <w:spacing w:val="-6"/>
              </w:rPr>
              <w:t>химии……...........</w:t>
            </w:r>
          </w:p>
        </w:tc>
        <w:tc>
          <w:tcPr>
            <w:tcW w:w="557" w:type="dxa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F6682">
              <w:rPr>
                <w:bCs/>
              </w:rPr>
              <w:t>7</w:t>
            </w:r>
          </w:p>
        </w:tc>
      </w:tr>
      <w:tr w:rsidR="00D6701F" w:rsidRPr="009F6682" w:rsidTr="009F6682">
        <w:trPr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spacing w:line="360" w:lineRule="auto"/>
              <w:ind w:firstLine="284"/>
              <w:jc w:val="both"/>
            </w:pPr>
            <w:r w:rsidRPr="009F6682">
              <w:t>3. Анализ результатов выполнения отдельных заданий и</w:t>
            </w:r>
            <w:r w:rsidRPr="009F6682">
              <w:rPr>
                <w:lang w:val="en-US"/>
              </w:rPr>
              <w:t> </w:t>
            </w:r>
            <w:r w:rsidRPr="009F6682">
              <w:t>групп заданий…………………………………......................</w:t>
            </w:r>
          </w:p>
        </w:tc>
        <w:tc>
          <w:tcPr>
            <w:tcW w:w="557" w:type="dxa"/>
          </w:tcPr>
          <w:p w:rsidR="00D6701F" w:rsidRPr="009F6682" w:rsidRDefault="00D6701F" w:rsidP="009F6682">
            <w:pPr>
              <w:spacing w:line="360" w:lineRule="auto"/>
              <w:jc w:val="center"/>
            </w:pPr>
          </w:p>
          <w:p w:rsidR="00D6701F" w:rsidRPr="009F6682" w:rsidRDefault="00D6701F" w:rsidP="009F6682">
            <w:pPr>
              <w:spacing w:line="360" w:lineRule="auto"/>
              <w:jc w:val="center"/>
            </w:pPr>
            <w:r w:rsidRPr="009F6682">
              <w:t>9</w:t>
            </w:r>
          </w:p>
        </w:tc>
      </w:tr>
      <w:tr w:rsidR="00D6701F" w:rsidRPr="009F6682" w:rsidTr="009F6682">
        <w:trPr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</w:rPr>
            </w:pPr>
            <w:r w:rsidRPr="009F6682">
              <w:rPr>
                <w:bCs/>
              </w:rPr>
              <w:t>4. Рекомендации для с</w:t>
            </w:r>
            <w:r>
              <w:rPr>
                <w:bCs/>
              </w:rPr>
              <w:t>истемы образования субъекта Рос</w:t>
            </w:r>
            <w:r w:rsidRPr="009F6682">
              <w:rPr>
                <w:bCs/>
              </w:rPr>
              <w:t>сийской Федерации.............................................</w:t>
            </w:r>
            <w:r>
              <w:rPr>
                <w:bCs/>
              </w:rPr>
              <w:t>.................</w:t>
            </w:r>
          </w:p>
        </w:tc>
        <w:tc>
          <w:tcPr>
            <w:tcW w:w="557" w:type="dxa"/>
          </w:tcPr>
          <w:p w:rsidR="00D6701F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6701F" w:rsidRPr="009F6682" w:rsidTr="009F6682">
        <w:trPr>
          <w:jc w:val="center"/>
        </w:trPr>
        <w:tc>
          <w:tcPr>
            <w:tcW w:w="6349" w:type="dxa"/>
            <w:vAlign w:val="center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</w:rPr>
            </w:pPr>
            <w:r w:rsidRPr="009F6682">
              <w:rPr>
                <w:bCs/>
              </w:rPr>
              <w:t>5. Предложения в «дорожную карту» по развитию</w:t>
            </w:r>
            <w:r>
              <w:rPr>
                <w:bCs/>
              </w:rPr>
              <w:br/>
            </w:r>
            <w:r w:rsidRPr="009F6682">
              <w:rPr>
                <w:bCs/>
              </w:rPr>
              <w:t xml:space="preserve">региональной системы образования по </w:t>
            </w:r>
            <w:r>
              <w:rPr>
                <w:bCs/>
              </w:rPr>
              <w:t>химии</w:t>
            </w:r>
            <w:r w:rsidRPr="009F6682">
              <w:rPr>
                <w:bCs/>
              </w:rPr>
              <w:t>.......................</w:t>
            </w:r>
          </w:p>
        </w:tc>
        <w:tc>
          <w:tcPr>
            <w:tcW w:w="557" w:type="dxa"/>
          </w:tcPr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D6701F" w:rsidRPr="009F6682" w:rsidRDefault="00D6701F" w:rsidP="009F66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D6701F" w:rsidRPr="009F6682" w:rsidRDefault="00D6701F" w:rsidP="009F6682">
      <w:pPr>
        <w:jc w:val="center"/>
        <w:rPr>
          <w:b/>
          <w:bCs/>
          <w:sz w:val="20"/>
          <w:szCs w:val="20"/>
        </w:rPr>
      </w:pPr>
      <w:r w:rsidRPr="009F6682">
        <w:rPr>
          <w:b/>
          <w:bCs/>
        </w:rPr>
        <w:br w:type="page"/>
      </w:r>
      <w:bookmarkStart w:id="0" w:name="_GoBack"/>
      <w:bookmarkEnd w:id="0"/>
      <w:r w:rsidRPr="009F6682">
        <w:rPr>
          <w:b/>
          <w:bCs/>
          <w:sz w:val="20"/>
          <w:szCs w:val="20"/>
        </w:rPr>
        <w:t>Введение</w:t>
      </w:r>
    </w:p>
    <w:p w:rsidR="00D6701F" w:rsidRPr="009F6682" w:rsidRDefault="00D6701F" w:rsidP="009F668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Химия как учебный предмет вносит существенный вклад в научное мир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понимание, в воспитание и развитие обучающихся; признана вооружать об</w:t>
      </w:r>
      <w:r w:rsidRPr="009F6682">
        <w:rPr>
          <w:sz w:val="20"/>
          <w:szCs w:val="20"/>
        </w:rPr>
        <w:t>у</w:t>
      </w:r>
      <w:r w:rsidRPr="009F6682">
        <w:rPr>
          <w:sz w:val="20"/>
          <w:szCs w:val="20"/>
        </w:rPr>
        <w:t xml:space="preserve">чающихся основами химических знаний, необходимых для повседневной </w:t>
      </w:r>
      <w:r w:rsidRPr="009F6682">
        <w:rPr>
          <w:spacing w:val="-2"/>
          <w:sz w:val="20"/>
          <w:szCs w:val="20"/>
        </w:rPr>
        <w:t>жизни, заложить фундамент для дальнейшего совершенствования химических знаний, как в старших классах, так и в других учебных заведениях, а также правильно сориентировать поведение обучающихся в окружающей среде.</w:t>
      </w:r>
    </w:p>
    <w:p w:rsidR="00D6701F" w:rsidRPr="009F6682" w:rsidRDefault="00D6701F" w:rsidP="009F668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Единый государственный экзамен (далее – ЕГЭ) по химии является экз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меном по выбору выпускников. По его итогам выявляется уровень освоения каждым экзаменуемым образовательных программ по химии, соответству</w:t>
      </w:r>
      <w:r w:rsidRPr="009F6682">
        <w:rPr>
          <w:sz w:val="20"/>
          <w:szCs w:val="20"/>
        </w:rPr>
        <w:t>ю</w:t>
      </w:r>
      <w:r w:rsidRPr="009F6682">
        <w:rPr>
          <w:sz w:val="20"/>
          <w:szCs w:val="20"/>
        </w:rPr>
        <w:t>щих Федеральному компоненту государственного образовательного станда</w:t>
      </w:r>
      <w:r w:rsidRPr="009F6682">
        <w:rPr>
          <w:sz w:val="20"/>
          <w:szCs w:val="20"/>
        </w:rPr>
        <w:t>р</w:t>
      </w:r>
      <w:r w:rsidRPr="009F6682">
        <w:rPr>
          <w:sz w:val="20"/>
          <w:szCs w:val="20"/>
        </w:rPr>
        <w:t>та среднего (полного) общего образования (базовый и профильный уровни).</w:t>
      </w:r>
    </w:p>
    <w:p w:rsidR="00D6701F" w:rsidRDefault="00D6701F" w:rsidP="009F668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Экзамен обеспечен целостной системой контрольных измерительных м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териалов (далее – КИМ). Элементами этой системы являются единые по структуре и содержанию варианты экзаменационной работы, а также ко</w:t>
      </w:r>
      <w:r w:rsidRPr="009F6682">
        <w:rPr>
          <w:sz w:val="20"/>
          <w:szCs w:val="20"/>
        </w:rPr>
        <w:t>м</w:t>
      </w:r>
      <w:r w:rsidRPr="009F6682">
        <w:rPr>
          <w:sz w:val="20"/>
          <w:szCs w:val="20"/>
        </w:rPr>
        <w:t>плект сопроводительной документации, которая определяет структуру и с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держание КИМ. В состав данного комплекта входят: кодификатор контрол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руемых элементов содержания, спецификация экзаменационной работы, д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монстрационный вариант КИМ, ответы на задания и система их оценивания. Систему экзаменационных материалов ЕГЭ с полным основанием можно рассматривать в качестве методической основы для совершенствования ра</w:t>
      </w:r>
      <w:r w:rsidRPr="009F6682">
        <w:rPr>
          <w:sz w:val="20"/>
          <w:szCs w:val="20"/>
        </w:rPr>
        <w:t>з</w:t>
      </w:r>
      <w:r w:rsidRPr="009F6682">
        <w:rPr>
          <w:sz w:val="20"/>
          <w:szCs w:val="20"/>
        </w:rPr>
        <w:t>личных форм контроля знаний и умений обучающихся, используемых в</w:t>
      </w:r>
      <w:r>
        <w:rPr>
          <w:sz w:val="20"/>
          <w:szCs w:val="20"/>
        </w:rPr>
        <w:t> </w:t>
      </w:r>
      <w:r w:rsidRPr="009F6682">
        <w:rPr>
          <w:sz w:val="20"/>
          <w:szCs w:val="20"/>
        </w:rPr>
        <w:t>практике преподавания химии.</w:t>
      </w:r>
    </w:p>
    <w:p w:rsidR="00D6701F" w:rsidRDefault="00D6701F" w:rsidP="009F66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682">
        <w:rPr>
          <w:b/>
          <w:sz w:val="20"/>
          <w:szCs w:val="20"/>
        </w:rPr>
        <w:t xml:space="preserve">1. Краткая характеристика КИМ по </w:t>
      </w:r>
      <w:r>
        <w:rPr>
          <w:b/>
          <w:sz w:val="20"/>
          <w:szCs w:val="20"/>
        </w:rPr>
        <w:t>химии</w:t>
      </w:r>
      <w:r w:rsidRPr="009F6682">
        <w:rPr>
          <w:b/>
          <w:sz w:val="20"/>
          <w:szCs w:val="20"/>
        </w:rPr>
        <w:t xml:space="preserve"> в 2020 году</w:t>
      </w:r>
    </w:p>
    <w:p w:rsidR="00D6701F" w:rsidRPr="009F6682" w:rsidRDefault="00D6701F" w:rsidP="009F6682">
      <w:pPr>
        <w:ind w:firstLine="284"/>
        <w:jc w:val="both"/>
        <w:rPr>
          <w:spacing w:val="-4"/>
          <w:sz w:val="20"/>
          <w:szCs w:val="20"/>
        </w:rPr>
      </w:pPr>
      <w:r w:rsidRPr="009F6682">
        <w:rPr>
          <w:sz w:val="20"/>
          <w:szCs w:val="20"/>
        </w:rPr>
        <w:t xml:space="preserve">Отбор содержания КИМ для проведения ЕГЭ по химии в </w:t>
      </w:r>
      <w:smartTag w:uri="urn:schemas-microsoft-com:office:smarttags" w:element="metricconverter">
        <w:smartTagPr>
          <w:attr w:name="ProductID" w:val="2020 г"/>
        </w:smartTagPr>
        <w:r w:rsidRPr="009F6682">
          <w:rPr>
            <w:sz w:val="20"/>
            <w:szCs w:val="20"/>
          </w:rPr>
          <w:t>2020 г</w:t>
        </w:r>
      </w:smartTag>
      <w:r w:rsidRPr="009F6682">
        <w:rPr>
          <w:sz w:val="20"/>
          <w:szCs w:val="20"/>
        </w:rPr>
        <w:t>. в целом осуществлялся с учётом тех общих установок, на основе которых формир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вались экзаменационные модели предыдущих лет. КИМ ориентированы на проверку усвоения системы знаний, которая рассматривается в качестве и</w:t>
      </w:r>
      <w:r w:rsidRPr="009F6682">
        <w:rPr>
          <w:sz w:val="20"/>
          <w:szCs w:val="20"/>
        </w:rPr>
        <w:t>н</w:t>
      </w:r>
      <w:r w:rsidRPr="009F6682">
        <w:rPr>
          <w:sz w:val="20"/>
          <w:szCs w:val="20"/>
        </w:rPr>
        <w:t>вариантного ядра содержания действующих программ по химии для общео</w:t>
      </w:r>
      <w:r w:rsidRPr="009F6682">
        <w:rPr>
          <w:sz w:val="20"/>
          <w:szCs w:val="20"/>
        </w:rPr>
        <w:t>б</w:t>
      </w:r>
      <w:r w:rsidRPr="009F6682">
        <w:rPr>
          <w:sz w:val="20"/>
          <w:szCs w:val="20"/>
        </w:rPr>
        <w:t>разовательных организаций. В стандарте эта система знаний представлена в виде требований к подготовке выпускников. С данными требованиями соо</w:t>
      </w:r>
      <w:r w:rsidRPr="009F6682">
        <w:rPr>
          <w:sz w:val="20"/>
          <w:szCs w:val="20"/>
        </w:rPr>
        <w:t>т</w:t>
      </w:r>
      <w:r w:rsidRPr="009F6682">
        <w:rPr>
          <w:sz w:val="20"/>
          <w:szCs w:val="20"/>
        </w:rPr>
        <w:t xml:space="preserve">носится уровень предъявления в КИМ проверяемых элементов содержания. </w:t>
      </w:r>
      <w:r w:rsidRPr="009F6682">
        <w:rPr>
          <w:spacing w:val="-4"/>
          <w:sz w:val="20"/>
          <w:szCs w:val="20"/>
        </w:rPr>
        <w:t>Стандартизированные варианты КИМ, которые используются при проведении экзамена, содержат задания, различные по форме предъявления условия и виду требуемого ответа, по уровню сложности, а также по способам оценки их в</w:t>
      </w:r>
      <w:r w:rsidRPr="009F6682">
        <w:rPr>
          <w:spacing w:val="-4"/>
          <w:sz w:val="20"/>
          <w:szCs w:val="20"/>
        </w:rPr>
        <w:t>ы</w:t>
      </w:r>
      <w:r w:rsidRPr="009F6682">
        <w:rPr>
          <w:spacing w:val="-4"/>
          <w:sz w:val="20"/>
          <w:szCs w:val="20"/>
        </w:rPr>
        <w:t>полнения. Задания построены на материале основных разделов курса химии.</w:t>
      </w:r>
    </w:p>
    <w:p w:rsidR="00D6701F" w:rsidRPr="009F6682" w:rsidRDefault="00D6701F" w:rsidP="009F6682">
      <w:pPr>
        <w:ind w:firstLine="284"/>
        <w:jc w:val="both"/>
        <w:rPr>
          <w:spacing w:val="-2"/>
          <w:sz w:val="20"/>
          <w:szCs w:val="20"/>
        </w:rPr>
      </w:pPr>
      <w:r w:rsidRPr="009F6682">
        <w:rPr>
          <w:sz w:val="20"/>
          <w:szCs w:val="20"/>
        </w:rPr>
        <w:t xml:space="preserve">Как и в прежние годы, объектом контроля в рамках ЕГЭ </w:t>
      </w:r>
      <w:smartTag w:uri="urn:schemas-microsoft-com:office:smarttags" w:element="metricconverter">
        <w:smartTagPr>
          <w:attr w:name="ProductID" w:val="2020 г"/>
        </w:smartTagPr>
        <w:r w:rsidRPr="009F6682">
          <w:rPr>
            <w:sz w:val="20"/>
            <w:szCs w:val="20"/>
          </w:rPr>
          <w:t>2020 г</w:t>
        </w:r>
      </w:smartTag>
      <w:r w:rsidRPr="009F6682">
        <w:rPr>
          <w:sz w:val="20"/>
          <w:szCs w:val="20"/>
        </w:rPr>
        <w:t>. являлась система знаний основ неорганической, общей и органической химии. К числу главных составляющих этой системы относятся: ведущие понятия о химич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ском элементе, веществе и химической реакции; основные законы и теорет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 xml:space="preserve">ческие положения химии; знания о системности и причинности химических </w:t>
      </w:r>
      <w:r w:rsidRPr="009F6682">
        <w:rPr>
          <w:spacing w:val="-2"/>
          <w:sz w:val="20"/>
          <w:szCs w:val="20"/>
        </w:rPr>
        <w:t>явлений, генезисе веществ, способах познания веществ. В стандарте эта сист</w:t>
      </w:r>
      <w:r w:rsidRPr="009F6682">
        <w:rPr>
          <w:spacing w:val="-2"/>
          <w:sz w:val="20"/>
          <w:szCs w:val="20"/>
        </w:rPr>
        <w:t>е</w:t>
      </w:r>
      <w:r w:rsidRPr="009F6682">
        <w:rPr>
          <w:spacing w:val="-2"/>
          <w:sz w:val="20"/>
          <w:szCs w:val="20"/>
        </w:rPr>
        <w:t>ма знаний представлена в виде требований к уровню подготовке выпускников.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В целях обеспечения возможности дифференцированной оценки учебных достижений выпускников КИМ ЕГЭ осуществлял проверку освоения осно</w:t>
      </w:r>
      <w:r w:rsidRPr="009F6682">
        <w:rPr>
          <w:sz w:val="20"/>
          <w:szCs w:val="20"/>
        </w:rPr>
        <w:t>в</w:t>
      </w:r>
      <w:r w:rsidRPr="009F6682">
        <w:rPr>
          <w:sz w:val="20"/>
          <w:szCs w:val="20"/>
        </w:rPr>
        <w:t>ных образовательных программ по химии на трёх уровнях сложности: баз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вом, повышенном и высоком.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Принципиальное значение при разработке КИМ имела реализация треб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ваний к конструированию заданий различного типа. Каждое задание стро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лось таким образом, чтобы его содержание соответствовало требованиям к уровню усвоения учебного материала и формируемым видам учебной де</w:t>
      </w:r>
      <w:r w:rsidRPr="009F6682">
        <w:rPr>
          <w:sz w:val="20"/>
          <w:szCs w:val="20"/>
        </w:rPr>
        <w:t>я</w:t>
      </w:r>
      <w:r w:rsidRPr="009F6682">
        <w:rPr>
          <w:sz w:val="20"/>
          <w:szCs w:val="20"/>
        </w:rPr>
        <w:t>тельности. Учебный материал, на основе которого строились задания, отб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рался по признаку его значимости для общеобразовательной подготовки в</w:t>
      </w:r>
      <w:r w:rsidRPr="009F6682">
        <w:rPr>
          <w:sz w:val="20"/>
          <w:szCs w:val="20"/>
        </w:rPr>
        <w:t>ы</w:t>
      </w:r>
      <w:r w:rsidRPr="009F6682">
        <w:rPr>
          <w:sz w:val="20"/>
          <w:szCs w:val="20"/>
        </w:rPr>
        <w:t>пускников средней школы. Особое внимание при конструировании заданий было уделено усилению деятельностной и практико-ориентированной с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ставляющей их содержания.</w:t>
      </w:r>
    </w:p>
    <w:p w:rsidR="00D6701F" w:rsidRPr="009F6682" w:rsidRDefault="00D6701F" w:rsidP="009F6682">
      <w:pPr>
        <w:ind w:firstLine="284"/>
        <w:jc w:val="both"/>
        <w:rPr>
          <w:spacing w:val="-4"/>
          <w:sz w:val="20"/>
          <w:szCs w:val="20"/>
        </w:rPr>
      </w:pPr>
      <w:r w:rsidRPr="009F6682">
        <w:rPr>
          <w:sz w:val="20"/>
          <w:szCs w:val="20"/>
        </w:rPr>
        <w:t>Реализация этого направления имела целью повышение дифференциру</w:t>
      </w:r>
      <w:r w:rsidRPr="009F6682">
        <w:rPr>
          <w:sz w:val="20"/>
          <w:szCs w:val="20"/>
        </w:rPr>
        <w:t>ю</w:t>
      </w:r>
      <w:r w:rsidRPr="009F6682">
        <w:rPr>
          <w:sz w:val="20"/>
          <w:szCs w:val="20"/>
        </w:rPr>
        <w:t>щей способности экзаменационной модели. Структура части 1 работы прив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дена в большее соответствие со структурой курса химии. Построение зад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 xml:space="preserve">ний, в первую очередь заданий базового уровня сложности, осуществлялось </w:t>
      </w:r>
      <w:r w:rsidRPr="009F6682">
        <w:rPr>
          <w:spacing w:val="-4"/>
          <w:sz w:val="20"/>
          <w:szCs w:val="20"/>
        </w:rPr>
        <w:t>таким образом, чтобы их выполнение предусматривало использование во вза</w:t>
      </w:r>
      <w:r w:rsidRPr="009F6682">
        <w:rPr>
          <w:spacing w:val="-4"/>
          <w:sz w:val="20"/>
          <w:szCs w:val="20"/>
        </w:rPr>
        <w:t>и</w:t>
      </w:r>
      <w:r w:rsidRPr="009F6682">
        <w:rPr>
          <w:spacing w:val="-4"/>
          <w:sz w:val="20"/>
          <w:szCs w:val="20"/>
        </w:rPr>
        <w:t>мосвязи обобщённых знаний, ключевых понятий и закономерностей химии.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Каждый вариант экзаменационной работы был построен по единому пл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ну: работа состояла из двух частей, включающих в себя 35 заданий. Часть 1 содержала 29 заданий с кратким ответом, в их числе 21 задание базового уровня сложности (в варианте они присутствуют под номерами: 1-7, 10-15, 18-21, 26-29). Например, задание 2: «Из указанных в ряду химических эл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ментов выберите три элемента, которые в Периодической системе химич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ских элементов Д.И. Менделеева находятся в одном периоде. Расположите выбранные элементы в порядке возрастания их атомных радиусов. Запишите в поле ответа номера выбранных элементов в нужной последовательности». Восемь заданий повышенного уровня сложности (их порядковые номера: 8, 9, 16, 17, 22-25). Например, задание 23: «Установите соответствие между н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званием соли и отношением этой соли к гидролизу: к каждой позиции, об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значенной буквой, подберите соответствующую позицию, обозначенную цифрой». Часть 2 содержала 6 заданий высокого уровня сложности, с развё</w:t>
      </w:r>
      <w:r w:rsidRPr="009F6682">
        <w:rPr>
          <w:sz w:val="20"/>
          <w:szCs w:val="20"/>
        </w:rPr>
        <w:t>р</w:t>
      </w:r>
      <w:r w:rsidRPr="009F6682">
        <w:rPr>
          <w:sz w:val="20"/>
          <w:szCs w:val="20"/>
        </w:rPr>
        <w:t>нутым ответом. Это задания под номерами 30-35. Например, задание 32: «Из предложенного перечня выберите вещества, между которыми возможна р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акция ионного обмена. Запишите молекулярное, полное и сокращённое ио</w:t>
      </w:r>
      <w:r w:rsidRPr="009F6682">
        <w:rPr>
          <w:sz w:val="20"/>
          <w:szCs w:val="20"/>
        </w:rPr>
        <w:t>н</w:t>
      </w:r>
      <w:r w:rsidRPr="009F6682">
        <w:rPr>
          <w:sz w:val="20"/>
          <w:szCs w:val="20"/>
        </w:rPr>
        <w:t>ное уравнения только одной из возможных реакций».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Количество заданий той или иной группы в общей структуре КИМ опр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делено с учётом следующих факторов: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а) глубина изучения проверяемых элементов содержания учебного мат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риала как на базовом, так и на повышенном уровнях;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 xml:space="preserve">б) требования к планируемым результатам обучения – предметным </w:t>
      </w:r>
      <w:r w:rsidRPr="009F6682">
        <w:rPr>
          <w:spacing w:val="-2"/>
          <w:sz w:val="20"/>
          <w:szCs w:val="20"/>
        </w:rPr>
        <w:t>знан</w:t>
      </w:r>
      <w:r w:rsidRPr="009F6682">
        <w:rPr>
          <w:spacing w:val="-2"/>
          <w:sz w:val="20"/>
          <w:szCs w:val="20"/>
        </w:rPr>
        <w:t>и</w:t>
      </w:r>
      <w:r w:rsidRPr="009F6682">
        <w:rPr>
          <w:spacing w:val="-2"/>
          <w:sz w:val="20"/>
          <w:szCs w:val="20"/>
        </w:rPr>
        <w:t xml:space="preserve">ям, предметным умениям и видам учебной деятельности. Это позволило более точно определить функциональное предназначение каждой группы заданий </w:t>
      </w:r>
      <w:r w:rsidRPr="009F6682">
        <w:rPr>
          <w:sz w:val="20"/>
          <w:szCs w:val="20"/>
        </w:rPr>
        <w:t>в</w:t>
      </w:r>
      <w:r>
        <w:rPr>
          <w:sz w:val="20"/>
          <w:szCs w:val="20"/>
        </w:rPr>
        <w:t> </w:t>
      </w:r>
      <w:r w:rsidRPr="009F6682">
        <w:rPr>
          <w:sz w:val="20"/>
          <w:szCs w:val="20"/>
        </w:rPr>
        <w:t>структуре КИМ. Задания базового уровня сложности с кратким ответом проверяют усвоение значительного количества (42 из 56) элементов соде</w:t>
      </w:r>
      <w:r w:rsidRPr="009F6682">
        <w:rPr>
          <w:sz w:val="20"/>
          <w:szCs w:val="20"/>
        </w:rPr>
        <w:t>р</w:t>
      </w:r>
      <w:r w:rsidRPr="009F6682">
        <w:rPr>
          <w:sz w:val="20"/>
          <w:szCs w:val="20"/>
        </w:rPr>
        <w:t>жания важнейших разделов школьного курса химии: «Теоретические основы химии», «Неорганическая химия», «Органическая химия», «Методы позн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ния в химии. Химия и жизнь». Согласно требованиям стандарта к уровню подготовки выпускников эти знания являются обязательными для освоения каждым обучающимся.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Задания данной группы имеют сходство по формальному признаку – по форме краткого ответа, который записывается в виде двух либо трёх цифр или в виде числа с заданной степенью точности. Между тем по формулиро</w:t>
      </w:r>
      <w:r w:rsidRPr="009F6682">
        <w:rPr>
          <w:sz w:val="20"/>
          <w:szCs w:val="20"/>
        </w:rPr>
        <w:t>в</w:t>
      </w:r>
      <w:r w:rsidRPr="009F6682">
        <w:rPr>
          <w:sz w:val="20"/>
          <w:szCs w:val="20"/>
        </w:rPr>
        <w:t>кам условия они имеют значительные различия, чем, в свою очередь, опред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ляются различия в поиске верного ответа. Это могут быть задания с единым контекстом (как, например, задания 1-3), с выбором двух верных ответов из пяти, а также задания на «установление соответствия между позициями двух множеств». Каждое отдельное задание базового уровня сложности ориент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ровано на проверку усвоения только одного определённого элемента соде</w:t>
      </w:r>
      <w:r w:rsidRPr="009F6682">
        <w:rPr>
          <w:sz w:val="20"/>
          <w:szCs w:val="20"/>
        </w:rPr>
        <w:t>р</w:t>
      </w:r>
      <w:r w:rsidRPr="009F6682">
        <w:rPr>
          <w:sz w:val="20"/>
          <w:szCs w:val="20"/>
        </w:rPr>
        <w:t>жания.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Задания повышенного уровня сложности с кратким ответом, который у</w:t>
      </w:r>
      <w:r w:rsidRPr="009F6682">
        <w:rPr>
          <w:sz w:val="20"/>
          <w:szCs w:val="20"/>
        </w:rPr>
        <w:t>с</w:t>
      </w:r>
      <w:r w:rsidRPr="009F6682">
        <w:rPr>
          <w:sz w:val="20"/>
          <w:szCs w:val="20"/>
        </w:rPr>
        <w:t>танавливается в ходе выполнения задания и записывается согласно указан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ям в виде определённой последовательности четырёх цифр, ориентированы на проверку усвоения обязательных элементов содержания основных образ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вательных программ по химии не только базового, но и углубленного уровня. В сравнении с заданиями предыдущей группы они предусматривают выпо</w:t>
      </w:r>
      <w:r w:rsidRPr="009F6682">
        <w:rPr>
          <w:sz w:val="20"/>
          <w:szCs w:val="20"/>
        </w:rPr>
        <w:t>л</w:t>
      </w:r>
      <w:r w:rsidRPr="009F6682">
        <w:rPr>
          <w:sz w:val="20"/>
          <w:szCs w:val="20"/>
        </w:rPr>
        <w:t>нение большего разнообразия действий по применению знаний в изменё</w:t>
      </w:r>
      <w:r w:rsidRPr="009F6682">
        <w:rPr>
          <w:sz w:val="20"/>
          <w:szCs w:val="20"/>
        </w:rPr>
        <w:t>н</w:t>
      </w:r>
      <w:r w:rsidRPr="009F6682">
        <w:rPr>
          <w:sz w:val="20"/>
          <w:szCs w:val="20"/>
        </w:rPr>
        <w:t>ной, нестандартной ситуации (например, для анализа сущности изученных типов реакций), а также сформированность умений систематизировать и обобщать полученные знания.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В экзаменационной работе предложена только одна разновидность этих заданий: на установление соответствия позиций, представленных в двух множествах. Это может быть соответствие между: названием органического соединения и классом/группой, к которому (-ой) оно принадлежит; назван</w:t>
      </w:r>
      <w:r w:rsidRPr="009F6682">
        <w:rPr>
          <w:sz w:val="20"/>
          <w:szCs w:val="20"/>
        </w:rPr>
        <w:t>и</w:t>
      </w:r>
      <w:r w:rsidRPr="009F6682">
        <w:rPr>
          <w:sz w:val="20"/>
          <w:szCs w:val="20"/>
        </w:rPr>
        <w:t>ем или формулой соли и отношением этой соли к гидролизу; исходными в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ществами и продуктами реакции между этими веществами; названием или формулой соли и продуктами, которые образуются на инертных электродах при электролизе её водного раствора, и т.д. Для оценки сформированности интеллектуальных умений более высокого уровня, таких как устанавливать причинно-следственные связи между отдельными элементами знаний (н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пример, между составом, строением и свойствами веществ), формулировать ответ в определённой логике с аргументацией сделанных выводов и закл</w:t>
      </w:r>
      <w:r w:rsidRPr="009F6682">
        <w:rPr>
          <w:sz w:val="20"/>
          <w:szCs w:val="20"/>
        </w:rPr>
        <w:t>ю</w:t>
      </w:r>
      <w:r w:rsidRPr="009F6682">
        <w:rPr>
          <w:sz w:val="20"/>
          <w:szCs w:val="20"/>
        </w:rPr>
        <w:t>чений, использовались задания высокого уровня сложности с развёрнутым ответом.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Задания с развёрнутым ответом, в отличие от заданий двух предыдущих типов, предусматривали комплексную проверку усвоения на углубленном уровне нескольких (двух и более) элементов содержания из различных с</w:t>
      </w:r>
      <w:r w:rsidRPr="009F6682">
        <w:rPr>
          <w:sz w:val="20"/>
          <w:szCs w:val="20"/>
        </w:rPr>
        <w:t>о</w:t>
      </w:r>
      <w:r w:rsidRPr="009F6682">
        <w:rPr>
          <w:sz w:val="20"/>
          <w:szCs w:val="20"/>
        </w:rPr>
        <w:t>держательных блоков. Они подразделялись на следующие разновидности: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– задания, проверяющие усвоение важнейших элементов содержания, т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ких, например, как «окислительно-восстановительные реакции», «реакции ионного обмена»;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– задания, проверяющие усвоение знаний о взаимосвязи веществ разли</w:t>
      </w:r>
      <w:r w:rsidRPr="009F6682">
        <w:rPr>
          <w:sz w:val="20"/>
          <w:szCs w:val="20"/>
        </w:rPr>
        <w:t>ч</w:t>
      </w:r>
      <w:r w:rsidRPr="009F6682">
        <w:rPr>
          <w:sz w:val="20"/>
          <w:szCs w:val="20"/>
        </w:rPr>
        <w:t>ных классов (на примерах превращений неорганических и органических в</w:t>
      </w:r>
      <w:r w:rsidRPr="009F6682">
        <w:rPr>
          <w:sz w:val="20"/>
          <w:szCs w:val="20"/>
        </w:rPr>
        <w:t>е</w:t>
      </w:r>
      <w:r w:rsidRPr="009F6682">
        <w:rPr>
          <w:sz w:val="20"/>
          <w:szCs w:val="20"/>
        </w:rPr>
        <w:t>ществ);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– расчётные задачи.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Задания с развёрнутым ответом ориентированы на проверку умений: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– объяснять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– проводить комбинированные расчёты по химическим уравнениям.</w:t>
      </w:r>
    </w:p>
    <w:p w:rsidR="00D6701F" w:rsidRPr="009F6682" w:rsidRDefault="00D6701F" w:rsidP="009F6682">
      <w:pPr>
        <w:ind w:firstLine="284"/>
        <w:jc w:val="both"/>
        <w:rPr>
          <w:sz w:val="20"/>
          <w:szCs w:val="20"/>
        </w:rPr>
      </w:pPr>
      <w:r w:rsidRPr="009F6682">
        <w:rPr>
          <w:sz w:val="20"/>
          <w:szCs w:val="20"/>
        </w:rPr>
        <w:t>Отправной точкой для определения уровней подготовки участников ЕГЭ в текущем году, как и в прежние годы, являлся учёт возможностей получения минимального количества баллов выпускниками, изучавшими химию на б</w:t>
      </w:r>
      <w:r w:rsidRPr="009F6682">
        <w:rPr>
          <w:sz w:val="20"/>
          <w:szCs w:val="20"/>
        </w:rPr>
        <w:t>а</w:t>
      </w:r>
      <w:r w:rsidRPr="009F6682">
        <w:rPr>
          <w:sz w:val="20"/>
          <w:szCs w:val="20"/>
        </w:rPr>
        <w:t>зовом уровне.</w:t>
      </w:r>
    </w:p>
    <w:p w:rsidR="00D6701F" w:rsidRPr="009F6682" w:rsidRDefault="00D6701F" w:rsidP="009F6682">
      <w:pPr>
        <w:pStyle w:val="Caption"/>
        <w:keepNext/>
        <w:spacing w:after="0"/>
        <w:jc w:val="right"/>
        <w:rPr>
          <w:b w:val="0"/>
          <w:color w:val="auto"/>
        </w:rPr>
      </w:pPr>
      <w:r w:rsidRPr="009F6682">
        <w:rPr>
          <w:b w:val="0"/>
          <w:color w:val="auto"/>
        </w:rPr>
        <w:t xml:space="preserve">Таблица </w:t>
      </w:r>
      <w:r>
        <w:rPr>
          <w:b w:val="0"/>
          <w:noProof/>
          <w:color w:val="auto"/>
        </w:rPr>
        <w:t>1</w:t>
      </w:r>
    </w:p>
    <w:p w:rsidR="00D6701F" w:rsidRPr="009F6682" w:rsidRDefault="00D6701F" w:rsidP="009F6682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9F6682">
        <w:rPr>
          <w:rFonts w:ascii="Times New Roman" w:hAnsi="Times New Roman"/>
          <w:b w:val="0"/>
          <w:sz w:val="18"/>
          <w:szCs w:val="18"/>
        </w:rPr>
        <w:t xml:space="preserve">Количество участников ЕГЭ по </w:t>
      </w:r>
      <w:r>
        <w:rPr>
          <w:rFonts w:ascii="Times New Roman" w:hAnsi="Times New Roman"/>
          <w:b w:val="0"/>
          <w:sz w:val="18"/>
          <w:szCs w:val="18"/>
        </w:rPr>
        <w:t>химии</w:t>
      </w:r>
      <w:r w:rsidRPr="009F6682">
        <w:rPr>
          <w:rFonts w:ascii="Times New Roman" w:hAnsi="Times New Roman"/>
          <w:b w:val="0"/>
          <w:sz w:val="18"/>
          <w:szCs w:val="18"/>
        </w:rPr>
        <w:t xml:space="preserve"> (за последние 3 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614"/>
        <w:gridCol w:w="1579"/>
        <w:gridCol w:w="514"/>
        <w:gridCol w:w="1765"/>
        <w:gridCol w:w="612"/>
        <w:gridCol w:w="1720"/>
      </w:tblGrid>
      <w:tr w:rsidR="00D6701F" w:rsidRPr="009F6682" w:rsidTr="009F6682">
        <w:tc>
          <w:tcPr>
            <w:tcW w:w="1611" w:type="pct"/>
            <w:gridSpan w:val="2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75" w:type="pct"/>
            <w:gridSpan w:val="2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1714" w:type="pct"/>
            <w:gridSpan w:val="2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2020</w:t>
            </w:r>
          </w:p>
        </w:tc>
      </w:tr>
      <w:tr w:rsidR="00D6701F" w:rsidRPr="009F6682" w:rsidTr="009F6682">
        <w:tc>
          <w:tcPr>
            <w:tcW w:w="451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160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  <w:tc>
          <w:tcPr>
            <w:tcW w:w="378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297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  <w:tc>
          <w:tcPr>
            <w:tcW w:w="450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264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</w:tr>
      <w:tr w:rsidR="00D6701F" w:rsidRPr="009F6682" w:rsidTr="009F6682">
        <w:tc>
          <w:tcPr>
            <w:tcW w:w="451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424</w:t>
            </w:r>
          </w:p>
        </w:tc>
        <w:tc>
          <w:tcPr>
            <w:tcW w:w="1160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16,07</w:t>
            </w:r>
          </w:p>
        </w:tc>
        <w:tc>
          <w:tcPr>
            <w:tcW w:w="378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420</w:t>
            </w:r>
          </w:p>
        </w:tc>
        <w:tc>
          <w:tcPr>
            <w:tcW w:w="1297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15,79</w:t>
            </w:r>
          </w:p>
        </w:tc>
        <w:tc>
          <w:tcPr>
            <w:tcW w:w="450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407</w:t>
            </w:r>
          </w:p>
        </w:tc>
        <w:tc>
          <w:tcPr>
            <w:tcW w:w="1264" w:type="pct"/>
            <w:vAlign w:val="center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16,99</w:t>
            </w:r>
          </w:p>
        </w:tc>
      </w:tr>
    </w:tbl>
    <w:p w:rsidR="00D6701F" w:rsidRPr="009F6682" w:rsidRDefault="00D6701F" w:rsidP="009F6682">
      <w:pPr>
        <w:pStyle w:val="Caption"/>
        <w:keepNext/>
        <w:spacing w:after="0"/>
        <w:jc w:val="right"/>
        <w:rPr>
          <w:b w:val="0"/>
          <w:color w:val="auto"/>
        </w:rPr>
      </w:pPr>
      <w:r w:rsidRPr="009F6682">
        <w:rPr>
          <w:b w:val="0"/>
          <w:color w:val="auto"/>
        </w:rPr>
        <w:t xml:space="preserve">Таблица </w:t>
      </w:r>
      <w:r w:rsidRPr="009F6682">
        <w:rPr>
          <w:b w:val="0"/>
          <w:noProof/>
          <w:color w:val="auto"/>
        </w:rPr>
        <w:t>2</w:t>
      </w:r>
    </w:p>
    <w:p w:rsidR="00D6701F" w:rsidRPr="009F6682" w:rsidRDefault="00D6701F" w:rsidP="009F6682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9F6682">
        <w:rPr>
          <w:rFonts w:ascii="Times New Roman" w:hAnsi="Times New Roman"/>
          <w:b w:val="0"/>
          <w:sz w:val="18"/>
          <w:szCs w:val="18"/>
        </w:rPr>
        <w:t>Процентное соотношение юношей и девушек, участвующих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6"/>
        <w:gridCol w:w="503"/>
        <w:gridCol w:w="1440"/>
        <w:gridCol w:w="362"/>
        <w:gridCol w:w="1437"/>
        <w:gridCol w:w="540"/>
        <w:gridCol w:w="1678"/>
      </w:tblGrid>
      <w:tr w:rsidR="00D6701F" w:rsidRPr="009F6682" w:rsidTr="009F6682">
        <w:tc>
          <w:tcPr>
            <w:tcW w:w="583" w:type="pct"/>
            <w:vMerge w:val="restar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Пол</w:t>
            </w:r>
          </w:p>
        </w:tc>
        <w:tc>
          <w:tcPr>
            <w:tcW w:w="1440" w:type="pct"/>
            <w:gridSpan w:val="2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333" w:type="pct"/>
            <w:gridSpan w:val="2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1644" w:type="pct"/>
            <w:gridSpan w:val="2"/>
          </w:tcPr>
          <w:p w:rsidR="00D6701F" w:rsidRPr="009F6682" w:rsidRDefault="00D6701F" w:rsidP="009F6682">
            <w:pPr>
              <w:tabs>
                <w:tab w:val="left" w:pos="640"/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2020</w:t>
            </w:r>
          </w:p>
        </w:tc>
      </w:tr>
      <w:tr w:rsidR="00D6701F" w:rsidRPr="009F6682" w:rsidTr="009F6682">
        <w:tc>
          <w:tcPr>
            <w:tcW w:w="583" w:type="pct"/>
            <w:vMerge/>
            <w:vAlign w:val="center"/>
          </w:tcPr>
          <w:p w:rsidR="00D6701F" w:rsidRPr="009F6682" w:rsidRDefault="00D6701F" w:rsidP="009F668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067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  <w:tc>
          <w:tcPr>
            <w:tcW w:w="268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065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  <w:tc>
          <w:tcPr>
            <w:tcW w:w="400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чел.</w:t>
            </w:r>
          </w:p>
        </w:tc>
        <w:tc>
          <w:tcPr>
            <w:tcW w:w="1244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% от общего числа участников</w:t>
            </w:r>
          </w:p>
        </w:tc>
      </w:tr>
      <w:tr w:rsidR="00D6701F" w:rsidRPr="009F6682" w:rsidTr="009F6682">
        <w:tc>
          <w:tcPr>
            <w:tcW w:w="583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Женский</w:t>
            </w:r>
          </w:p>
        </w:tc>
        <w:tc>
          <w:tcPr>
            <w:tcW w:w="373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306</w:t>
            </w:r>
          </w:p>
        </w:tc>
        <w:tc>
          <w:tcPr>
            <w:tcW w:w="1067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72,17</w:t>
            </w:r>
          </w:p>
        </w:tc>
        <w:tc>
          <w:tcPr>
            <w:tcW w:w="268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303</w:t>
            </w:r>
          </w:p>
        </w:tc>
        <w:tc>
          <w:tcPr>
            <w:tcW w:w="1065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72,14</w:t>
            </w:r>
          </w:p>
        </w:tc>
        <w:tc>
          <w:tcPr>
            <w:tcW w:w="400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279</w:t>
            </w:r>
          </w:p>
        </w:tc>
        <w:tc>
          <w:tcPr>
            <w:tcW w:w="1244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68,55</w:t>
            </w:r>
          </w:p>
        </w:tc>
      </w:tr>
      <w:tr w:rsidR="00D6701F" w:rsidRPr="009F6682" w:rsidTr="009F6682">
        <w:tc>
          <w:tcPr>
            <w:tcW w:w="583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Мужской</w:t>
            </w:r>
          </w:p>
        </w:tc>
        <w:tc>
          <w:tcPr>
            <w:tcW w:w="373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118</w:t>
            </w:r>
          </w:p>
        </w:tc>
        <w:tc>
          <w:tcPr>
            <w:tcW w:w="1067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27,83</w:t>
            </w:r>
          </w:p>
        </w:tc>
        <w:tc>
          <w:tcPr>
            <w:tcW w:w="268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117</w:t>
            </w:r>
          </w:p>
        </w:tc>
        <w:tc>
          <w:tcPr>
            <w:tcW w:w="1065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27,86</w:t>
            </w:r>
          </w:p>
        </w:tc>
        <w:tc>
          <w:tcPr>
            <w:tcW w:w="400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128</w:t>
            </w:r>
          </w:p>
        </w:tc>
        <w:tc>
          <w:tcPr>
            <w:tcW w:w="1244" w:type="pct"/>
            <w:vAlign w:val="center"/>
          </w:tcPr>
          <w:p w:rsidR="00D6701F" w:rsidRPr="009F6682" w:rsidRDefault="00D6701F" w:rsidP="009F6682">
            <w:pPr>
              <w:tabs>
                <w:tab w:val="left" w:pos="10320"/>
              </w:tabs>
              <w:jc w:val="center"/>
              <w:rPr>
                <w:noProof/>
                <w:sz w:val="18"/>
                <w:szCs w:val="18"/>
              </w:rPr>
            </w:pPr>
            <w:r w:rsidRPr="009F6682">
              <w:rPr>
                <w:noProof/>
                <w:sz w:val="18"/>
                <w:szCs w:val="18"/>
              </w:rPr>
              <w:t>31,45</w:t>
            </w:r>
          </w:p>
        </w:tc>
      </w:tr>
    </w:tbl>
    <w:p w:rsidR="00D6701F" w:rsidRPr="009F6682" w:rsidRDefault="00D6701F" w:rsidP="009F6682">
      <w:pPr>
        <w:pStyle w:val="Caption"/>
        <w:keepNext/>
        <w:spacing w:after="0"/>
        <w:jc w:val="right"/>
        <w:rPr>
          <w:b w:val="0"/>
          <w:color w:val="auto"/>
        </w:rPr>
      </w:pPr>
      <w:r w:rsidRPr="009F6682">
        <w:rPr>
          <w:b w:val="0"/>
          <w:color w:val="auto"/>
        </w:rPr>
        <w:t xml:space="preserve">Таблица </w:t>
      </w:r>
      <w:r w:rsidRPr="009F6682">
        <w:rPr>
          <w:b w:val="0"/>
          <w:noProof/>
          <w:color w:val="auto"/>
        </w:rPr>
        <w:t>3</w:t>
      </w:r>
    </w:p>
    <w:p w:rsidR="00D6701F" w:rsidRPr="009F6682" w:rsidRDefault="00D6701F" w:rsidP="009F6682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9F6682">
        <w:rPr>
          <w:rFonts w:ascii="Times New Roman" w:hAnsi="Times New Roman"/>
          <w:b w:val="0"/>
          <w:sz w:val="18"/>
          <w:szCs w:val="18"/>
        </w:rPr>
        <w:t>Количество участников ЕГЭ в регионе по категориям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5"/>
        <w:gridCol w:w="1381"/>
      </w:tblGrid>
      <w:tr w:rsidR="00D6701F" w:rsidRPr="009F6682" w:rsidTr="009F6682">
        <w:trPr>
          <w:trHeight w:val="20"/>
        </w:trPr>
        <w:tc>
          <w:tcPr>
            <w:tcW w:w="4000" w:type="pct"/>
          </w:tcPr>
          <w:p w:rsidR="00D6701F" w:rsidRPr="009F6682" w:rsidRDefault="00D6701F" w:rsidP="009F6682">
            <w:pPr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Всего участников ЕГЭ по химии</w:t>
            </w:r>
          </w:p>
        </w:tc>
        <w:tc>
          <w:tcPr>
            <w:tcW w:w="1000" w:type="pct"/>
          </w:tcPr>
          <w:p w:rsidR="00D6701F" w:rsidRPr="009F6682" w:rsidRDefault="00D6701F" w:rsidP="009F6682">
            <w:pPr>
              <w:jc w:val="center"/>
              <w:rPr>
                <w:bCs/>
                <w:sz w:val="18"/>
                <w:szCs w:val="18"/>
              </w:rPr>
            </w:pPr>
            <w:r w:rsidRPr="009F6682">
              <w:rPr>
                <w:bCs/>
                <w:sz w:val="18"/>
                <w:szCs w:val="18"/>
              </w:rPr>
              <w:t>407</w:t>
            </w:r>
          </w:p>
        </w:tc>
      </w:tr>
      <w:tr w:rsidR="00D6701F" w:rsidRPr="009F6682" w:rsidTr="009F6682">
        <w:trPr>
          <w:trHeight w:val="20"/>
        </w:trPr>
        <w:tc>
          <w:tcPr>
            <w:tcW w:w="4000" w:type="pct"/>
          </w:tcPr>
          <w:p w:rsidR="00D6701F" w:rsidRPr="009F6682" w:rsidRDefault="00D6701F" w:rsidP="009F6682">
            <w:pPr>
              <w:pStyle w:val="msonormalcxspmidd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Из них:</w:t>
            </w:r>
          </w:p>
          <w:p w:rsidR="00D6701F" w:rsidRPr="009F6682" w:rsidRDefault="00D6701F" w:rsidP="009F6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9F6682">
              <w:rPr>
                <w:sz w:val="18"/>
                <w:szCs w:val="18"/>
              </w:rPr>
              <w:t>выпускников текущего года, обучающихся по программам СОО</w:t>
            </w:r>
          </w:p>
        </w:tc>
        <w:tc>
          <w:tcPr>
            <w:tcW w:w="1000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380</w:t>
            </w:r>
          </w:p>
        </w:tc>
      </w:tr>
      <w:tr w:rsidR="00D6701F" w:rsidRPr="009F6682" w:rsidTr="009F6682">
        <w:trPr>
          <w:trHeight w:val="20"/>
        </w:trPr>
        <w:tc>
          <w:tcPr>
            <w:tcW w:w="4000" w:type="pct"/>
          </w:tcPr>
          <w:p w:rsidR="00D6701F" w:rsidRPr="009F6682" w:rsidRDefault="00D6701F" w:rsidP="009F6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9F6682">
              <w:rPr>
                <w:sz w:val="18"/>
                <w:szCs w:val="18"/>
              </w:rPr>
              <w:t>выпускников текущего года, обучающихся по программам СПО</w:t>
            </w:r>
          </w:p>
        </w:tc>
        <w:tc>
          <w:tcPr>
            <w:tcW w:w="1000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</w:t>
            </w:r>
          </w:p>
        </w:tc>
      </w:tr>
      <w:tr w:rsidR="00D6701F" w:rsidRPr="009F6682" w:rsidTr="009F6682">
        <w:trPr>
          <w:trHeight w:val="20"/>
        </w:trPr>
        <w:tc>
          <w:tcPr>
            <w:tcW w:w="4000" w:type="pct"/>
          </w:tcPr>
          <w:p w:rsidR="00D6701F" w:rsidRPr="009F6682" w:rsidRDefault="00D6701F" w:rsidP="009F6682">
            <w:pPr>
              <w:pStyle w:val="msonormalcxspmidd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9F6682">
              <w:rPr>
                <w:sz w:val="18"/>
                <w:szCs w:val="18"/>
              </w:rPr>
              <w:t>выпускников прошлых лет</w:t>
            </w:r>
          </w:p>
        </w:tc>
        <w:tc>
          <w:tcPr>
            <w:tcW w:w="1000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26</w:t>
            </w:r>
          </w:p>
        </w:tc>
      </w:tr>
      <w:tr w:rsidR="00D6701F" w:rsidRPr="009F6682" w:rsidTr="009F6682">
        <w:trPr>
          <w:trHeight w:val="20"/>
        </w:trPr>
        <w:tc>
          <w:tcPr>
            <w:tcW w:w="4000" w:type="pct"/>
          </w:tcPr>
          <w:p w:rsidR="00D6701F" w:rsidRPr="009F6682" w:rsidRDefault="00D6701F" w:rsidP="009F6682">
            <w:pPr>
              <w:pStyle w:val="msonormalcxspmidd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9F6682">
              <w:rPr>
                <w:sz w:val="18"/>
                <w:szCs w:val="18"/>
              </w:rPr>
              <w:t>всего участников с ограниченными возможностями здоровья</w:t>
            </w:r>
          </w:p>
        </w:tc>
        <w:tc>
          <w:tcPr>
            <w:tcW w:w="1000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</w:t>
            </w:r>
          </w:p>
        </w:tc>
      </w:tr>
    </w:tbl>
    <w:p w:rsidR="00D6701F" w:rsidRPr="009F6682" w:rsidRDefault="00D6701F" w:rsidP="009F6682">
      <w:pPr>
        <w:pStyle w:val="Caption"/>
        <w:keepNext/>
        <w:spacing w:after="0"/>
        <w:jc w:val="right"/>
        <w:rPr>
          <w:b w:val="0"/>
          <w:color w:val="auto"/>
        </w:rPr>
      </w:pPr>
      <w:r w:rsidRPr="009F6682">
        <w:rPr>
          <w:b w:val="0"/>
          <w:color w:val="auto"/>
        </w:rPr>
        <w:t xml:space="preserve">Таблица </w:t>
      </w:r>
      <w:r w:rsidRPr="009F6682">
        <w:rPr>
          <w:b w:val="0"/>
          <w:noProof/>
          <w:color w:val="auto"/>
        </w:rPr>
        <w:t>4</w:t>
      </w:r>
    </w:p>
    <w:p w:rsidR="00D6701F" w:rsidRPr="009F6682" w:rsidRDefault="00D6701F" w:rsidP="009F6682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9F6682">
        <w:rPr>
          <w:rFonts w:ascii="Times New Roman" w:hAnsi="Times New Roman"/>
          <w:b w:val="0"/>
          <w:sz w:val="18"/>
          <w:szCs w:val="18"/>
        </w:rPr>
        <w:t>Количество участников ЕГЭ по типам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301"/>
        <w:gridCol w:w="899"/>
        <w:gridCol w:w="899"/>
        <w:gridCol w:w="812"/>
        <w:gridCol w:w="893"/>
      </w:tblGrid>
      <w:tr w:rsidR="00D6701F" w:rsidRPr="009F6682" w:rsidTr="009F6682">
        <w:tc>
          <w:tcPr>
            <w:tcW w:w="2425" w:type="pct"/>
            <w:vMerge w:val="restart"/>
            <w:vAlign w:val="center"/>
          </w:tcPr>
          <w:p w:rsidR="00D6701F" w:rsidRPr="009F6682" w:rsidRDefault="00D6701F" w:rsidP="007E1A59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Всего ВТГ</w:t>
            </w:r>
          </w:p>
        </w:tc>
        <w:tc>
          <w:tcPr>
            <w:tcW w:w="1321" w:type="pct"/>
            <w:gridSpan w:val="2"/>
            <w:vAlign w:val="center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2019</w:t>
            </w:r>
          </w:p>
        </w:tc>
        <w:tc>
          <w:tcPr>
            <w:tcW w:w="1254" w:type="pct"/>
            <w:gridSpan w:val="2"/>
            <w:vAlign w:val="center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2020</w:t>
            </w:r>
          </w:p>
        </w:tc>
      </w:tr>
      <w:tr w:rsidR="00D6701F" w:rsidRPr="009F6682" w:rsidTr="009F6682">
        <w:tc>
          <w:tcPr>
            <w:tcW w:w="2425" w:type="pct"/>
            <w:vMerge/>
          </w:tcPr>
          <w:p w:rsidR="00D6701F" w:rsidRPr="009F6682" w:rsidRDefault="00D6701F" w:rsidP="009F66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1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399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%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380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%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9F6682">
            <w:pPr>
              <w:pStyle w:val="msonormalcxsplast"/>
              <w:tabs>
                <w:tab w:val="left" w:pos="18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Из них выпускники:</w:t>
            </w:r>
          </w:p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СОШ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259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65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227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60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СОШ с УИОП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20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27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СОШ интернат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12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27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гимназия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22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47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12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республиканская гимназия-интернат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20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16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42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</w:t>
            </w:r>
          </w:p>
        </w:tc>
      </w:tr>
      <w:tr w:rsidR="00D6701F" w:rsidRPr="009F6682" w:rsidTr="009F6682">
        <w:tc>
          <w:tcPr>
            <w:tcW w:w="2425" w:type="pct"/>
          </w:tcPr>
          <w:p w:rsidR="00D6701F" w:rsidRPr="009F6682" w:rsidRDefault="00D6701F" w:rsidP="001B46BF">
            <w:pPr>
              <w:pStyle w:val="2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лицей-интернат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24</w:t>
            </w:r>
          </w:p>
        </w:tc>
        <w:tc>
          <w:tcPr>
            <w:tcW w:w="661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23</w:t>
            </w:r>
          </w:p>
        </w:tc>
        <w:tc>
          <w:tcPr>
            <w:tcW w:w="657" w:type="pct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</w:t>
            </w:r>
          </w:p>
        </w:tc>
      </w:tr>
    </w:tbl>
    <w:p w:rsidR="00D6701F" w:rsidRPr="009F6682" w:rsidRDefault="00D6701F" w:rsidP="009F6682">
      <w:pPr>
        <w:pStyle w:val="Caption"/>
        <w:keepNext/>
        <w:spacing w:after="0"/>
        <w:jc w:val="right"/>
        <w:rPr>
          <w:b w:val="0"/>
          <w:color w:val="auto"/>
        </w:rPr>
      </w:pPr>
      <w:r w:rsidRPr="009F6682">
        <w:rPr>
          <w:b w:val="0"/>
          <w:color w:val="auto"/>
        </w:rPr>
        <w:t xml:space="preserve">Таблица </w:t>
      </w:r>
      <w:r>
        <w:rPr>
          <w:b w:val="0"/>
          <w:noProof/>
          <w:color w:val="auto"/>
        </w:rPr>
        <w:t>5</w:t>
      </w:r>
    </w:p>
    <w:p w:rsidR="00D6701F" w:rsidRPr="009F6682" w:rsidRDefault="00D6701F" w:rsidP="009F6682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9F6682">
        <w:rPr>
          <w:rFonts w:ascii="Times New Roman" w:hAnsi="Times New Roman"/>
          <w:b w:val="0"/>
          <w:sz w:val="18"/>
          <w:szCs w:val="18"/>
        </w:rPr>
        <w:t>Количество участников ЕГЭ по предмету по АТЕ региона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77"/>
        <w:gridCol w:w="2160"/>
        <w:gridCol w:w="2067"/>
      </w:tblGrid>
      <w:tr w:rsidR="00D6701F" w:rsidRPr="009F6682" w:rsidTr="007E1A59">
        <w:trPr>
          <w:jc w:val="center"/>
        </w:trPr>
        <w:tc>
          <w:tcPr>
            <w:tcW w:w="1894" w:type="pct"/>
            <w:vAlign w:val="center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АТЕ</w:t>
            </w:r>
          </w:p>
        </w:tc>
        <w:tc>
          <w:tcPr>
            <w:tcW w:w="1587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Количество участников ЕГЭ по химии</w:t>
            </w:r>
          </w:p>
        </w:tc>
        <w:tc>
          <w:tcPr>
            <w:tcW w:w="1519" w:type="pct"/>
          </w:tcPr>
          <w:p w:rsidR="00D6701F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% от общего числа</w:t>
            </w:r>
          </w:p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участников в РХ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г. Абакан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179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43,98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г. Черногорск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40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9,83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г. Саяногорск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34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8,35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г. Абаза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1,72</w:t>
            </w:r>
          </w:p>
        </w:tc>
      </w:tr>
      <w:tr w:rsidR="00D6701F" w:rsidRPr="009F6682" w:rsidTr="007E1A59">
        <w:trPr>
          <w:trHeight w:val="102"/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г. Сорск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1,47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Усть-Абаканский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21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5,16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Алтайский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10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2,46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Аскизский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35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8,60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Бейский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9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2,21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Боградский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1,72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Таштыпский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11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2,70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Ширинский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15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3,69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Орджоникидзевский район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7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1,72</w:t>
            </w:r>
          </w:p>
        </w:tc>
      </w:tr>
      <w:tr w:rsidR="00D6701F" w:rsidRPr="009F6682" w:rsidTr="007E1A59">
        <w:trPr>
          <w:jc w:val="center"/>
        </w:trPr>
        <w:tc>
          <w:tcPr>
            <w:tcW w:w="1894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ВПЛ Республики Хакасия</w:t>
            </w:r>
          </w:p>
        </w:tc>
        <w:tc>
          <w:tcPr>
            <w:tcW w:w="1587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26</w:t>
            </w:r>
          </w:p>
        </w:tc>
        <w:tc>
          <w:tcPr>
            <w:tcW w:w="1519" w:type="pct"/>
            <w:vAlign w:val="bottom"/>
          </w:tcPr>
          <w:p w:rsidR="00D6701F" w:rsidRPr="009F6682" w:rsidRDefault="00D6701F" w:rsidP="009F6682">
            <w:pPr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6,39</w:t>
            </w:r>
          </w:p>
        </w:tc>
      </w:tr>
    </w:tbl>
    <w:p w:rsidR="00D6701F" w:rsidRPr="007E1A59" w:rsidRDefault="00D6701F" w:rsidP="007E1A59">
      <w:pPr>
        <w:pStyle w:val="Caption"/>
        <w:keepNext/>
        <w:spacing w:after="0"/>
        <w:jc w:val="right"/>
        <w:rPr>
          <w:b w:val="0"/>
          <w:color w:val="auto"/>
        </w:rPr>
      </w:pPr>
      <w:r w:rsidRPr="007E1A59">
        <w:rPr>
          <w:b w:val="0"/>
          <w:color w:val="auto"/>
        </w:rPr>
        <w:t xml:space="preserve">Таблица </w:t>
      </w:r>
      <w:r w:rsidRPr="007E1A59">
        <w:rPr>
          <w:b w:val="0"/>
          <w:noProof/>
          <w:color w:val="auto"/>
        </w:rPr>
        <w:t>6</w:t>
      </w:r>
    </w:p>
    <w:p w:rsidR="00D6701F" w:rsidRPr="007E1A59" w:rsidRDefault="00D6701F" w:rsidP="007E1A59">
      <w:pPr>
        <w:pStyle w:val="Heading3"/>
        <w:keepLines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7E1A59">
        <w:rPr>
          <w:rFonts w:ascii="Times New Roman" w:hAnsi="Times New Roman"/>
          <w:b w:val="0"/>
          <w:sz w:val="18"/>
          <w:szCs w:val="18"/>
        </w:rPr>
        <w:t>Основные УМК по предмету, которые использовались в ОО в 2019-2020 учебном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5063"/>
        <w:gridCol w:w="1695"/>
      </w:tblGrid>
      <w:tr w:rsidR="00D6701F" w:rsidRPr="009F6682" w:rsidTr="007E1A59">
        <w:trPr>
          <w:cantSplit/>
          <w:tblHeader/>
          <w:jc w:val="center"/>
        </w:trPr>
        <w:tc>
          <w:tcPr>
            <w:tcW w:w="3746" w:type="pct"/>
            <w:vAlign w:val="center"/>
          </w:tcPr>
          <w:p w:rsidR="00D6701F" w:rsidRPr="009F6682" w:rsidRDefault="00D6701F" w:rsidP="009F6682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682">
              <w:rPr>
                <w:rFonts w:ascii="Times New Roman" w:hAnsi="Times New Roman"/>
                <w:sz w:val="18"/>
                <w:szCs w:val="18"/>
              </w:rPr>
              <w:t>Название УМК</w:t>
            </w:r>
          </w:p>
        </w:tc>
        <w:tc>
          <w:tcPr>
            <w:tcW w:w="1254" w:type="pct"/>
            <w:vAlign w:val="center"/>
          </w:tcPr>
          <w:p w:rsidR="00D6701F" w:rsidRPr="007E1A59" w:rsidRDefault="00D6701F" w:rsidP="009F6682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1A59">
              <w:rPr>
                <w:rFonts w:ascii="Times New Roman" w:hAnsi="Times New Roman"/>
                <w:spacing w:val="-4"/>
                <w:sz w:val="18"/>
                <w:szCs w:val="18"/>
              </w:rPr>
              <w:t>Примерный % ОО, где исп. данный УМК</w:t>
            </w:r>
          </w:p>
        </w:tc>
      </w:tr>
      <w:tr w:rsidR="00D6701F" w:rsidRPr="009F6682" w:rsidTr="007E1A59">
        <w:trPr>
          <w:cantSplit/>
          <w:jc w:val="center"/>
        </w:trPr>
        <w:tc>
          <w:tcPr>
            <w:tcW w:w="3746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Линия УМК «Химия. 7-11 классы» О. С. Габриеляна («Дрофа»)</w:t>
            </w:r>
          </w:p>
        </w:tc>
        <w:tc>
          <w:tcPr>
            <w:tcW w:w="1254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27</w:t>
            </w:r>
          </w:p>
        </w:tc>
      </w:tr>
      <w:tr w:rsidR="00D6701F" w:rsidRPr="009F6682" w:rsidTr="007E1A59">
        <w:trPr>
          <w:cantSplit/>
          <w:jc w:val="center"/>
        </w:trPr>
        <w:tc>
          <w:tcPr>
            <w:tcW w:w="3746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Линия УМК по химии под ред. Н. Е. Кузнецовой. 8-11 классы («Вентана-Граф»)</w:t>
            </w:r>
          </w:p>
        </w:tc>
        <w:tc>
          <w:tcPr>
            <w:tcW w:w="1254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43</w:t>
            </w:r>
          </w:p>
        </w:tc>
      </w:tr>
      <w:tr w:rsidR="00D6701F" w:rsidRPr="009F6682" w:rsidTr="007E1A59">
        <w:trPr>
          <w:cantSplit/>
          <w:jc w:val="center"/>
        </w:trPr>
        <w:tc>
          <w:tcPr>
            <w:tcW w:w="3746" w:type="pct"/>
          </w:tcPr>
          <w:p w:rsidR="00D6701F" w:rsidRPr="009F6682" w:rsidRDefault="00D6701F" w:rsidP="009F6682">
            <w:pPr>
              <w:contextualSpacing/>
              <w:jc w:val="both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Линия учебно-методических комплексов (УМК) по химии Г.</w:t>
            </w:r>
            <w:r>
              <w:rPr>
                <w:sz w:val="18"/>
                <w:szCs w:val="18"/>
              </w:rPr>
              <w:t> </w:t>
            </w:r>
            <w:r w:rsidRPr="009F6682">
              <w:rPr>
                <w:sz w:val="18"/>
                <w:szCs w:val="18"/>
              </w:rPr>
              <w:t>Е.</w:t>
            </w:r>
            <w:r>
              <w:rPr>
                <w:sz w:val="18"/>
                <w:szCs w:val="18"/>
              </w:rPr>
              <w:t> </w:t>
            </w:r>
            <w:r w:rsidRPr="009F6682">
              <w:rPr>
                <w:sz w:val="18"/>
                <w:szCs w:val="18"/>
              </w:rPr>
              <w:t>Рудзитиса, Ф. Г. Фельдмана. 8-9 классы («Просвещение»)</w:t>
            </w:r>
          </w:p>
        </w:tc>
        <w:tc>
          <w:tcPr>
            <w:tcW w:w="1254" w:type="pct"/>
          </w:tcPr>
          <w:p w:rsidR="00D6701F" w:rsidRPr="009F6682" w:rsidRDefault="00D6701F" w:rsidP="009F6682">
            <w:pPr>
              <w:contextualSpacing/>
              <w:jc w:val="center"/>
              <w:rPr>
                <w:sz w:val="18"/>
                <w:szCs w:val="18"/>
              </w:rPr>
            </w:pPr>
            <w:r w:rsidRPr="009F6682">
              <w:rPr>
                <w:sz w:val="18"/>
                <w:szCs w:val="18"/>
              </w:rPr>
              <w:t>19</w:t>
            </w:r>
          </w:p>
        </w:tc>
      </w:tr>
    </w:tbl>
    <w:p w:rsidR="00D6701F" w:rsidRPr="007E1A59" w:rsidRDefault="00D6701F" w:rsidP="009F6682">
      <w:pPr>
        <w:jc w:val="both"/>
        <w:rPr>
          <w:sz w:val="16"/>
          <w:szCs w:val="16"/>
        </w:rPr>
      </w:pPr>
    </w:p>
    <w:p w:rsidR="00D6701F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 xml:space="preserve">В 2020/2021 учебном году планируется изменение УМК по химии </w:t>
      </w:r>
      <w:r>
        <w:rPr>
          <w:sz w:val="20"/>
          <w:szCs w:val="20"/>
        </w:rPr>
        <w:t>(</w:t>
      </w:r>
      <w:r w:rsidRPr="007E1A59">
        <w:rPr>
          <w:sz w:val="20"/>
          <w:szCs w:val="20"/>
        </w:rPr>
        <w:t>В.</w:t>
      </w:r>
      <w:r>
        <w:rPr>
          <w:sz w:val="20"/>
          <w:szCs w:val="20"/>
        </w:rPr>
        <w:t> </w:t>
      </w:r>
      <w:r w:rsidRPr="007E1A59">
        <w:rPr>
          <w:sz w:val="20"/>
          <w:szCs w:val="20"/>
        </w:rPr>
        <w:t>В.</w:t>
      </w:r>
      <w:r>
        <w:rPr>
          <w:sz w:val="20"/>
          <w:szCs w:val="20"/>
        </w:rPr>
        <w:t> </w:t>
      </w:r>
      <w:r w:rsidRPr="007E1A59">
        <w:rPr>
          <w:sz w:val="20"/>
          <w:szCs w:val="20"/>
        </w:rPr>
        <w:t>Еремин, Е.</w:t>
      </w:r>
      <w:r>
        <w:rPr>
          <w:sz w:val="20"/>
          <w:szCs w:val="20"/>
        </w:rPr>
        <w:t xml:space="preserve"> </w:t>
      </w:r>
      <w:r w:rsidRPr="007E1A59">
        <w:rPr>
          <w:sz w:val="20"/>
          <w:szCs w:val="20"/>
        </w:rPr>
        <w:t>Н. Кузьменко и др.</w:t>
      </w:r>
      <w:r>
        <w:rPr>
          <w:sz w:val="20"/>
          <w:szCs w:val="20"/>
        </w:rPr>
        <w:t>)</w:t>
      </w:r>
      <w:r w:rsidRPr="007E1A59">
        <w:rPr>
          <w:sz w:val="20"/>
          <w:szCs w:val="20"/>
        </w:rPr>
        <w:t xml:space="preserve"> в 10-11 классах образовательных орг</w:t>
      </w:r>
      <w:r w:rsidRPr="007E1A59">
        <w:rPr>
          <w:sz w:val="20"/>
          <w:szCs w:val="20"/>
        </w:rPr>
        <w:t>а</w:t>
      </w:r>
      <w:r w:rsidRPr="007E1A59">
        <w:rPr>
          <w:sz w:val="20"/>
          <w:szCs w:val="20"/>
        </w:rPr>
        <w:t>низаций Республики Хакасии.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</w:p>
    <w:p w:rsidR="00D6701F" w:rsidRPr="007E1A59" w:rsidRDefault="00D6701F" w:rsidP="007E1A59">
      <w:pPr>
        <w:pStyle w:val="Heading3"/>
        <w:keepLines/>
        <w:tabs>
          <w:tab w:val="left" w:pos="851"/>
        </w:tabs>
        <w:spacing w:before="0" w:after="0"/>
        <w:jc w:val="center"/>
        <w:rPr>
          <w:rFonts w:ascii="Times New Roman" w:hAnsi="Times New Roman"/>
          <w:sz w:val="20"/>
        </w:rPr>
      </w:pPr>
      <w:r w:rsidRPr="007E1A59">
        <w:rPr>
          <w:rFonts w:ascii="Times New Roman" w:hAnsi="Times New Roman"/>
          <w:sz w:val="20"/>
        </w:rPr>
        <w:t xml:space="preserve">Выводы о характере изменения количества участников ЕГЭ по </w:t>
      </w:r>
      <w:r>
        <w:rPr>
          <w:rFonts w:ascii="Times New Roman" w:hAnsi="Times New Roman"/>
          <w:sz w:val="20"/>
        </w:rPr>
        <w:t>химии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Анализ данных результатов единого государственного экзамена по химии указывает на стабильность выбора обучающимися Республики Хакасия учебного предмета «Химия» для итоговой аттестации.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В 2020 г. в Республике Хакасия ЕГЭ по химии сдавали 407 обучающихся, что составляет 16,99% от общего числа сдававших ЕГЭ в 2020 году. Числе</w:t>
      </w:r>
      <w:r w:rsidRPr="007E1A59">
        <w:rPr>
          <w:sz w:val="20"/>
          <w:szCs w:val="20"/>
        </w:rPr>
        <w:t>н</w:t>
      </w:r>
      <w:r w:rsidRPr="007E1A59">
        <w:rPr>
          <w:sz w:val="20"/>
          <w:szCs w:val="20"/>
        </w:rPr>
        <w:t>ность выпускников, выбравших для сдачи ЕГЭ в 2020 году химию, по сра</w:t>
      </w:r>
      <w:r w:rsidRPr="007E1A59">
        <w:rPr>
          <w:sz w:val="20"/>
          <w:szCs w:val="20"/>
        </w:rPr>
        <w:t>в</w:t>
      </w:r>
      <w:r w:rsidRPr="007E1A59">
        <w:rPr>
          <w:sz w:val="20"/>
          <w:szCs w:val="20"/>
        </w:rPr>
        <w:t>нению с 2019 годом увеличилось на 1,2%.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Продолжается тенденция увеличения количества юношей, выбирающих химию для сдачи экзамена на 3,59%.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Наблюдается увеличение количества выпускников прошлых лет, выбра</w:t>
      </w:r>
      <w:r w:rsidRPr="007E1A59">
        <w:rPr>
          <w:sz w:val="20"/>
          <w:szCs w:val="20"/>
        </w:rPr>
        <w:t>в</w:t>
      </w:r>
      <w:r w:rsidRPr="007E1A59">
        <w:rPr>
          <w:sz w:val="20"/>
          <w:szCs w:val="20"/>
        </w:rPr>
        <w:t>ших экзамен в 2020 году 1,9%, при этом, на 1,6% уменьшается число вып</w:t>
      </w:r>
      <w:r w:rsidRPr="007E1A59">
        <w:rPr>
          <w:sz w:val="20"/>
          <w:szCs w:val="20"/>
        </w:rPr>
        <w:t>у</w:t>
      </w:r>
      <w:r w:rsidRPr="007E1A59">
        <w:rPr>
          <w:sz w:val="20"/>
          <w:szCs w:val="20"/>
        </w:rPr>
        <w:t>скников текущего года.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Отмечается рост количества обучающихся, выбравших химию для сдачи ЕГЭ, окончивших СОШ с УИОП, СОШ – интернаты и гимназии.</w:t>
      </w:r>
    </w:p>
    <w:p w:rsidR="00D6701F" w:rsidRPr="007E1A59" w:rsidRDefault="00D6701F" w:rsidP="009F6682">
      <w:pPr>
        <w:ind w:firstLine="284"/>
        <w:jc w:val="both"/>
        <w:rPr>
          <w:sz w:val="20"/>
          <w:szCs w:val="20"/>
        </w:rPr>
      </w:pPr>
      <w:r w:rsidRPr="007E1A59">
        <w:rPr>
          <w:sz w:val="20"/>
          <w:szCs w:val="20"/>
        </w:rPr>
        <w:t>Зафиксированы незначительные изменения численности выпускников участвующих в ЕГЭ по химии по АТЕ региона. Так, увеличилось количество выпускников, сдававших ЕГЭ в муниципальных образованиях г. Черного</w:t>
      </w:r>
      <w:r w:rsidRPr="007E1A59">
        <w:rPr>
          <w:sz w:val="20"/>
          <w:szCs w:val="20"/>
        </w:rPr>
        <w:t>р</w:t>
      </w:r>
      <w:r w:rsidRPr="007E1A59">
        <w:rPr>
          <w:sz w:val="20"/>
          <w:szCs w:val="20"/>
        </w:rPr>
        <w:t>ска, г. Абазы, Аскизского и Боградского районов.</w:t>
      </w:r>
    </w:p>
    <w:p w:rsidR="00D6701F" w:rsidRPr="009F6682" w:rsidRDefault="00D6701F" w:rsidP="009F6682">
      <w:pPr>
        <w:jc w:val="center"/>
      </w:pPr>
    </w:p>
    <w:p w:rsidR="00D6701F" w:rsidRPr="007E1A59" w:rsidRDefault="00D6701F" w:rsidP="009F6682">
      <w:pPr>
        <w:jc w:val="center"/>
        <w:rPr>
          <w:b/>
          <w:bCs/>
          <w:sz w:val="20"/>
          <w:szCs w:val="20"/>
        </w:rPr>
      </w:pPr>
      <w:r w:rsidRPr="007E1A59">
        <w:rPr>
          <w:b/>
          <w:bCs/>
          <w:sz w:val="20"/>
          <w:szCs w:val="20"/>
        </w:rPr>
        <w:t>2. Основные результаты ЕГЭ</w:t>
      </w:r>
      <w:r>
        <w:rPr>
          <w:b/>
          <w:bCs/>
          <w:sz w:val="20"/>
          <w:szCs w:val="20"/>
        </w:rPr>
        <w:t xml:space="preserve"> 2020 года</w:t>
      </w:r>
      <w:r w:rsidRPr="007E1A59">
        <w:rPr>
          <w:b/>
          <w:bCs/>
          <w:sz w:val="20"/>
          <w:szCs w:val="20"/>
        </w:rPr>
        <w:t xml:space="preserve"> по </w:t>
      </w:r>
      <w:r>
        <w:rPr>
          <w:b/>
          <w:bCs/>
          <w:sz w:val="20"/>
          <w:szCs w:val="20"/>
        </w:rPr>
        <w:t>химии</w:t>
      </w:r>
    </w:p>
    <w:p w:rsidR="00D6701F" w:rsidRPr="002C64D7" w:rsidRDefault="00D6701F" w:rsidP="002C64D7">
      <w:pPr>
        <w:jc w:val="center"/>
        <w:rPr>
          <w:spacing w:val="-4"/>
          <w:sz w:val="20"/>
          <w:szCs w:val="20"/>
        </w:rPr>
      </w:pPr>
      <w:r w:rsidRPr="002C64D7">
        <w:rPr>
          <w:spacing w:val="-4"/>
          <w:sz w:val="20"/>
          <w:szCs w:val="20"/>
        </w:rPr>
        <w:t>Результаты по группам участников экзамена с различным уровнем подготовки</w:t>
      </w:r>
    </w:p>
    <w:p w:rsidR="00D6701F" w:rsidRPr="002C64D7" w:rsidRDefault="00D6701F" w:rsidP="002C64D7">
      <w:pPr>
        <w:jc w:val="right"/>
        <w:rPr>
          <w:sz w:val="18"/>
          <w:szCs w:val="18"/>
        </w:rPr>
      </w:pPr>
      <w:r w:rsidRPr="002C64D7">
        <w:rPr>
          <w:sz w:val="18"/>
          <w:szCs w:val="18"/>
        </w:rPr>
        <w:t>Таблица 7</w:t>
      </w:r>
    </w:p>
    <w:p w:rsidR="00D6701F" w:rsidRPr="002C64D7" w:rsidRDefault="00D6701F" w:rsidP="002C64D7">
      <w:pPr>
        <w:jc w:val="center"/>
        <w:rPr>
          <w:sz w:val="18"/>
          <w:szCs w:val="18"/>
        </w:rPr>
      </w:pPr>
      <w:r w:rsidRPr="002C64D7">
        <w:rPr>
          <w:sz w:val="18"/>
          <w:szCs w:val="18"/>
        </w:rPr>
        <w:t>Результаты ЕГЭ по категориям участников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2554"/>
        <w:gridCol w:w="1441"/>
        <w:gridCol w:w="1258"/>
        <w:gridCol w:w="902"/>
        <w:gridCol w:w="603"/>
      </w:tblGrid>
      <w:tr w:rsidR="00D6701F" w:rsidRPr="002C64D7" w:rsidTr="002C64D7">
        <w:trPr>
          <w:cantSplit/>
          <w:trHeight w:val="513"/>
          <w:tblHeader/>
          <w:jc w:val="center"/>
        </w:trPr>
        <w:tc>
          <w:tcPr>
            <w:tcW w:w="1890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текущего года, обуч</w:t>
            </w:r>
            <w:r>
              <w:rPr>
                <w:sz w:val="18"/>
                <w:szCs w:val="18"/>
              </w:rPr>
              <w:t>.</w:t>
            </w:r>
            <w:r w:rsidRPr="002C64D7">
              <w:rPr>
                <w:sz w:val="18"/>
                <w:szCs w:val="18"/>
              </w:rPr>
              <w:t xml:space="preserve"> по пр</w:t>
            </w:r>
            <w:r w:rsidRPr="002C64D7">
              <w:rPr>
                <w:sz w:val="18"/>
                <w:szCs w:val="18"/>
              </w:rPr>
              <w:t>о</w:t>
            </w:r>
            <w:r w:rsidRPr="002C64D7">
              <w:rPr>
                <w:sz w:val="18"/>
                <w:szCs w:val="18"/>
              </w:rPr>
              <w:t>граммам СОО</w:t>
            </w:r>
          </w:p>
        </w:tc>
        <w:tc>
          <w:tcPr>
            <w:tcW w:w="931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текущего года, обуч</w:t>
            </w:r>
            <w:r>
              <w:rPr>
                <w:sz w:val="18"/>
                <w:szCs w:val="18"/>
              </w:rPr>
              <w:t>.</w:t>
            </w:r>
            <w:r w:rsidRPr="002C64D7">
              <w:rPr>
                <w:sz w:val="18"/>
                <w:szCs w:val="18"/>
              </w:rPr>
              <w:t xml:space="preserve"> по пр</w:t>
            </w:r>
            <w:r w:rsidRPr="002C64D7">
              <w:rPr>
                <w:sz w:val="18"/>
                <w:szCs w:val="18"/>
              </w:rPr>
              <w:t>о</w:t>
            </w:r>
            <w:r w:rsidRPr="002C64D7">
              <w:rPr>
                <w:sz w:val="18"/>
                <w:szCs w:val="18"/>
              </w:rPr>
              <w:t>граммам СПО</w:t>
            </w:r>
          </w:p>
        </w:tc>
        <w:tc>
          <w:tcPr>
            <w:tcW w:w="667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</w:t>
            </w:r>
            <w:r w:rsidRPr="002C64D7">
              <w:rPr>
                <w:sz w:val="18"/>
                <w:szCs w:val="18"/>
              </w:rPr>
              <w:t>к</w:t>
            </w:r>
            <w:r w:rsidRPr="002C64D7">
              <w:rPr>
                <w:sz w:val="18"/>
                <w:szCs w:val="18"/>
              </w:rPr>
              <w:t>ники прошлых лет</w:t>
            </w:r>
          </w:p>
        </w:tc>
        <w:tc>
          <w:tcPr>
            <w:tcW w:w="446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Уч</w:t>
            </w:r>
            <w:r w:rsidRPr="002C64D7">
              <w:rPr>
                <w:sz w:val="18"/>
                <w:szCs w:val="18"/>
              </w:rPr>
              <w:t>а</w:t>
            </w:r>
            <w:r w:rsidRPr="002C64D7">
              <w:rPr>
                <w:sz w:val="18"/>
                <w:szCs w:val="18"/>
              </w:rPr>
              <w:t>стники ЕГЭ с ОВЗ</w:t>
            </w:r>
          </w:p>
        </w:tc>
      </w:tr>
      <w:tr w:rsidR="00D6701F" w:rsidRPr="002C64D7" w:rsidTr="002C64D7">
        <w:trPr>
          <w:cantSplit/>
          <w:jc w:val="center"/>
        </w:trPr>
        <w:tc>
          <w:tcPr>
            <w:tcW w:w="1890" w:type="pct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Доля участников, набравших балл ниже мин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21,49</w:t>
            </w:r>
          </w:p>
        </w:tc>
        <w:tc>
          <w:tcPr>
            <w:tcW w:w="93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67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19,23</w:t>
            </w:r>
          </w:p>
        </w:tc>
        <w:tc>
          <w:tcPr>
            <w:tcW w:w="44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</w:tr>
      <w:tr w:rsidR="00D6701F" w:rsidRPr="002C64D7" w:rsidTr="002C64D7">
        <w:trPr>
          <w:cantSplit/>
          <w:jc w:val="center"/>
        </w:trPr>
        <w:tc>
          <w:tcPr>
            <w:tcW w:w="1890" w:type="pct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Доля участников, получивших тестовый балл от мин. до 60</w:t>
            </w:r>
          </w:p>
        </w:tc>
        <w:tc>
          <w:tcPr>
            <w:tcW w:w="106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45,62</w:t>
            </w:r>
          </w:p>
        </w:tc>
        <w:tc>
          <w:tcPr>
            <w:tcW w:w="93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100,00</w:t>
            </w:r>
          </w:p>
        </w:tc>
        <w:tc>
          <w:tcPr>
            <w:tcW w:w="667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50,00</w:t>
            </w:r>
          </w:p>
        </w:tc>
        <w:tc>
          <w:tcPr>
            <w:tcW w:w="44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66,67</w:t>
            </w:r>
          </w:p>
        </w:tc>
      </w:tr>
      <w:tr w:rsidR="00D6701F" w:rsidRPr="002C64D7" w:rsidTr="002C64D7">
        <w:trPr>
          <w:cantSplit/>
          <w:jc w:val="center"/>
        </w:trPr>
        <w:tc>
          <w:tcPr>
            <w:tcW w:w="1890" w:type="pct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Доля участников, получивших от 61 до 80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22,81</w:t>
            </w:r>
          </w:p>
        </w:tc>
        <w:tc>
          <w:tcPr>
            <w:tcW w:w="93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67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26,92</w:t>
            </w:r>
          </w:p>
        </w:tc>
        <w:tc>
          <w:tcPr>
            <w:tcW w:w="44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33,33</w:t>
            </w:r>
          </w:p>
        </w:tc>
      </w:tr>
      <w:tr w:rsidR="00D6701F" w:rsidRPr="002C64D7" w:rsidTr="002C64D7">
        <w:trPr>
          <w:cantSplit/>
          <w:jc w:val="center"/>
        </w:trPr>
        <w:tc>
          <w:tcPr>
            <w:tcW w:w="1890" w:type="pct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Доля участников, получивших от 81 до 99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9,81</w:t>
            </w:r>
          </w:p>
        </w:tc>
        <w:tc>
          <w:tcPr>
            <w:tcW w:w="93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67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3,85</w:t>
            </w:r>
          </w:p>
        </w:tc>
        <w:tc>
          <w:tcPr>
            <w:tcW w:w="44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</w:tr>
      <w:tr w:rsidR="00D6701F" w:rsidRPr="002C64D7" w:rsidTr="002C64D7">
        <w:trPr>
          <w:cantSplit/>
          <w:jc w:val="center"/>
        </w:trPr>
        <w:tc>
          <w:tcPr>
            <w:tcW w:w="1890" w:type="pct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Количество участников, пол</w:t>
            </w:r>
            <w:r w:rsidRPr="002C64D7">
              <w:rPr>
                <w:sz w:val="18"/>
                <w:szCs w:val="18"/>
              </w:rPr>
              <w:t>у</w:t>
            </w:r>
            <w:r w:rsidRPr="002C64D7">
              <w:rPr>
                <w:sz w:val="18"/>
                <w:szCs w:val="18"/>
              </w:rPr>
              <w:t>чивших 100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  <w:tc>
          <w:tcPr>
            <w:tcW w:w="667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</w:tbl>
    <w:p w:rsidR="00D6701F" w:rsidRPr="002C64D7" w:rsidRDefault="00D6701F" w:rsidP="002C64D7">
      <w:pPr>
        <w:pStyle w:val="Caption"/>
        <w:keepNext/>
        <w:keepLines/>
        <w:spacing w:after="0"/>
        <w:jc w:val="right"/>
        <w:rPr>
          <w:b w:val="0"/>
          <w:noProof/>
          <w:color w:val="auto"/>
        </w:rPr>
      </w:pPr>
      <w:r w:rsidRPr="002C64D7">
        <w:rPr>
          <w:b w:val="0"/>
          <w:color w:val="auto"/>
        </w:rPr>
        <w:t xml:space="preserve">Таблица </w:t>
      </w:r>
      <w:r w:rsidRPr="002C64D7">
        <w:rPr>
          <w:b w:val="0"/>
          <w:noProof/>
          <w:color w:val="auto"/>
        </w:rPr>
        <w:t>8</w:t>
      </w:r>
    </w:p>
    <w:p w:rsidR="00D6701F" w:rsidRPr="002C64D7" w:rsidRDefault="00D6701F" w:rsidP="002C64D7">
      <w:pPr>
        <w:pStyle w:val="Heading3"/>
        <w:tabs>
          <w:tab w:val="left" w:pos="900"/>
          <w:tab w:val="left" w:pos="1080"/>
        </w:tabs>
        <w:spacing w:before="0"/>
        <w:jc w:val="center"/>
        <w:rPr>
          <w:rFonts w:ascii="Times New Roman" w:hAnsi="Times New Roman"/>
          <w:b w:val="0"/>
          <w:bCs/>
          <w:sz w:val="18"/>
          <w:szCs w:val="18"/>
        </w:rPr>
      </w:pPr>
      <w:r w:rsidRPr="002C64D7">
        <w:rPr>
          <w:rFonts w:ascii="Times New Roman" w:hAnsi="Times New Roman"/>
          <w:b w:val="0"/>
          <w:sz w:val="18"/>
          <w:szCs w:val="18"/>
        </w:rPr>
        <w:t>Результаты ЕГЭ по типу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2202"/>
        <w:gridCol w:w="947"/>
        <w:gridCol w:w="841"/>
        <w:gridCol w:w="895"/>
        <w:gridCol w:w="893"/>
        <w:gridCol w:w="980"/>
      </w:tblGrid>
      <w:tr w:rsidR="00D6701F" w:rsidRPr="002C64D7" w:rsidTr="006F1ACE">
        <w:trPr>
          <w:cantSplit/>
          <w:tblHeader/>
        </w:trPr>
        <w:tc>
          <w:tcPr>
            <w:tcW w:w="1629" w:type="pct"/>
            <w:vMerge w:val="restart"/>
            <w:vAlign w:val="center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</w:p>
        </w:tc>
        <w:tc>
          <w:tcPr>
            <w:tcW w:w="2646" w:type="pct"/>
            <w:gridSpan w:val="4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Доля участников, получивших тестовый балл</w:t>
            </w:r>
          </w:p>
        </w:tc>
        <w:tc>
          <w:tcPr>
            <w:tcW w:w="725" w:type="pct"/>
            <w:vMerge w:val="restar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Кол-во уч</w:t>
            </w:r>
            <w:r>
              <w:rPr>
                <w:sz w:val="18"/>
                <w:szCs w:val="18"/>
              </w:rPr>
              <w:t>.</w:t>
            </w:r>
            <w:r w:rsidRPr="002C64D7">
              <w:rPr>
                <w:sz w:val="18"/>
                <w:szCs w:val="18"/>
              </w:rPr>
              <w:t>, получи</w:t>
            </w:r>
            <w:r w:rsidRPr="002C64D7">
              <w:rPr>
                <w:sz w:val="18"/>
                <w:szCs w:val="18"/>
              </w:rPr>
              <w:t>в</w:t>
            </w:r>
            <w:r w:rsidRPr="002C64D7">
              <w:rPr>
                <w:sz w:val="18"/>
                <w:szCs w:val="18"/>
              </w:rPr>
              <w:t>ших</w:t>
            </w:r>
            <w:r>
              <w:rPr>
                <w:sz w:val="18"/>
                <w:szCs w:val="18"/>
              </w:rPr>
              <w:t xml:space="preserve"> </w:t>
            </w:r>
            <w:r w:rsidRPr="002C64D7">
              <w:rPr>
                <w:sz w:val="18"/>
                <w:szCs w:val="18"/>
              </w:rPr>
              <w:t>100 б.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Merge/>
            <w:vAlign w:val="center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ниже мин.</w:t>
            </w:r>
          </w:p>
        </w:tc>
        <w:tc>
          <w:tcPr>
            <w:tcW w:w="622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от мин. до 60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2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от 61 до 80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1" w:type="pct"/>
            <w:vAlign w:val="center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от 81 до 99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5" w:type="pct"/>
            <w:vMerge/>
            <w:vAlign w:val="center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СОШ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27,31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44,93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19,38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8,37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гимназий-интернатов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25,93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44,44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29,63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гимназий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37,04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44,44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18,52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лицеев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2,13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42,55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27,66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25,53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лицеев-интернатов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18,75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68,75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12,50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СОШ-И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7,69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53,85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38,46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6F1ACE" w:rsidRDefault="00D6701F" w:rsidP="002C64D7">
            <w:pPr>
              <w:rPr>
                <w:spacing w:val="-4"/>
                <w:sz w:val="18"/>
                <w:szCs w:val="18"/>
              </w:rPr>
            </w:pPr>
            <w:r w:rsidRPr="006F1ACE">
              <w:rPr>
                <w:spacing w:val="-4"/>
                <w:sz w:val="18"/>
                <w:szCs w:val="18"/>
              </w:rPr>
              <w:t>Выпускники СОШ с УИОП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30,43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52,17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13,04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4,35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Выпускники техникумов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100,00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0,00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0</w:t>
            </w:r>
          </w:p>
        </w:tc>
      </w:tr>
      <w:tr w:rsidR="00D6701F" w:rsidRPr="002C64D7" w:rsidTr="006F1ACE">
        <w:trPr>
          <w:cantSplit/>
          <w:tblHeader/>
        </w:trPr>
        <w:tc>
          <w:tcPr>
            <w:tcW w:w="1629" w:type="pct"/>
            <w:vAlign w:val="bottom"/>
          </w:tcPr>
          <w:p w:rsidR="00D6701F" w:rsidRPr="002C64D7" w:rsidRDefault="00D6701F" w:rsidP="002C64D7">
            <w:pPr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70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21,13</w:t>
            </w:r>
          </w:p>
        </w:tc>
        <w:tc>
          <w:tcPr>
            <w:tcW w:w="62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46,19</w:t>
            </w:r>
          </w:p>
        </w:tc>
        <w:tc>
          <w:tcPr>
            <w:tcW w:w="662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23,10</w:t>
            </w:r>
          </w:p>
        </w:tc>
        <w:tc>
          <w:tcPr>
            <w:tcW w:w="661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9,34</w:t>
            </w:r>
          </w:p>
        </w:tc>
        <w:tc>
          <w:tcPr>
            <w:tcW w:w="725" w:type="pct"/>
          </w:tcPr>
          <w:p w:rsidR="00D6701F" w:rsidRPr="002C64D7" w:rsidRDefault="00D6701F" w:rsidP="002C64D7">
            <w:pPr>
              <w:jc w:val="center"/>
              <w:rPr>
                <w:sz w:val="18"/>
                <w:szCs w:val="18"/>
              </w:rPr>
            </w:pPr>
            <w:r w:rsidRPr="002C64D7">
              <w:rPr>
                <w:sz w:val="18"/>
                <w:szCs w:val="18"/>
              </w:rPr>
              <w:t>1</w:t>
            </w:r>
          </w:p>
        </w:tc>
      </w:tr>
    </w:tbl>
    <w:p w:rsidR="00D6701F" w:rsidRPr="002C64D7" w:rsidRDefault="00D6701F" w:rsidP="002C64D7">
      <w:pPr>
        <w:pStyle w:val="Caption"/>
        <w:keepNext/>
        <w:keepLines/>
        <w:spacing w:after="0"/>
        <w:jc w:val="right"/>
        <w:rPr>
          <w:b w:val="0"/>
          <w:noProof/>
          <w:color w:val="auto"/>
        </w:rPr>
      </w:pPr>
      <w:r w:rsidRPr="002C64D7">
        <w:rPr>
          <w:b w:val="0"/>
          <w:color w:val="auto"/>
        </w:rPr>
        <w:t xml:space="preserve">Таблица </w:t>
      </w:r>
      <w:r w:rsidRPr="002C64D7">
        <w:rPr>
          <w:b w:val="0"/>
          <w:noProof/>
          <w:color w:val="auto"/>
        </w:rPr>
        <w:t>9</w:t>
      </w:r>
    </w:p>
    <w:p w:rsidR="00D6701F" w:rsidRDefault="00D6701F" w:rsidP="002C64D7">
      <w:pPr>
        <w:pStyle w:val="Heading3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2C64D7">
        <w:rPr>
          <w:rFonts w:ascii="Times New Roman" w:hAnsi="Times New Roman"/>
          <w:b w:val="0"/>
          <w:sz w:val="18"/>
          <w:szCs w:val="18"/>
        </w:rPr>
        <w:t>Основные результаты ЕГЭ по предмету в сравнении по АТЕ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2194"/>
        <w:gridCol w:w="770"/>
        <w:gridCol w:w="1192"/>
        <w:gridCol w:w="841"/>
        <w:gridCol w:w="843"/>
        <w:gridCol w:w="918"/>
      </w:tblGrid>
      <w:tr w:rsidR="00D6701F" w:rsidRPr="006F1ACE" w:rsidTr="006F1ACE">
        <w:trPr>
          <w:cantSplit/>
          <w:jc w:val="center"/>
        </w:trPr>
        <w:tc>
          <w:tcPr>
            <w:tcW w:w="1623" w:type="pct"/>
            <w:vMerge w:val="restart"/>
            <w:vAlign w:val="center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Наименование АТЕ</w:t>
            </w:r>
          </w:p>
        </w:tc>
        <w:tc>
          <w:tcPr>
            <w:tcW w:w="2698" w:type="pct"/>
            <w:gridSpan w:val="4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участников, получивших тестовый балл</w:t>
            </w:r>
          </w:p>
        </w:tc>
        <w:tc>
          <w:tcPr>
            <w:tcW w:w="679" w:type="pct"/>
            <w:vMerge w:val="restar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Кол-во уч</w:t>
            </w:r>
            <w:r>
              <w:rPr>
                <w:sz w:val="18"/>
                <w:szCs w:val="18"/>
              </w:rPr>
              <w:t>.</w:t>
            </w:r>
            <w:r w:rsidRPr="006F1ACE">
              <w:rPr>
                <w:sz w:val="18"/>
                <w:szCs w:val="18"/>
              </w:rPr>
              <w:t>, получ</w:t>
            </w:r>
            <w:r>
              <w:rPr>
                <w:sz w:val="18"/>
                <w:szCs w:val="18"/>
              </w:rPr>
              <w:t>.</w:t>
            </w:r>
            <w:r w:rsidRPr="006F1ACE">
              <w:rPr>
                <w:sz w:val="18"/>
                <w:szCs w:val="18"/>
              </w:rPr>
              <w:t xml:space="preserve"> 100 б.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Merge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ниже мин.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от мин. до</w:t>
            </w:r>
          </w:p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60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от 61 до 80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от 81 до 99 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9" w:type="pct"/>
            <w:vMerge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г. Абакан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22,35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40,78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24,02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12,29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г. Черногорск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10,00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47,50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30,00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12,50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г. Саяногорск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26,47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41,18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17,65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14,71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г. Абаза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71,43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28,57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г. Сорск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83,33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16,67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Усть-Абаканский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14,29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61,90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19,05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4,76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Алтайский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10,00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70,00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20,00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Аскизский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14,29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62,86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17,14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5,71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Бейский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22,22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33,33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44,44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Боградский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42,86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57,14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Таштыпский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18,18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72,73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9,09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Ширинский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26,67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33,33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33,33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6,67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Орджоникидзевский район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14,29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71,43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14,29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  <w:vAlign w:val="bottom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ВПЛ</w:t>
            </w:r>
          </w:p>
        </w:tc>
        <w:tc>
          <w:tcPr>
            <w:tcW w:w="57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19,23</w:t>
            </w:r>
          </w:p>
        </w:tc>
        <w:tc>
          <w:tcPr>
            <w:tcW w:w="88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50,00</w:t>
            </w:r>
          </w:p>
        </w:tc>
        <w:tc>
          <w:tcPr>
            <w:tcW w:w="62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26,92</w:t>
            </w:r>
          </w:p>
        </w:tc>
        <w:tc>
          <w:tcPr>
            <w:tcW w:w="623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3,85</w:t>
            </w:r>
          </w:p>
        </w:tc>
        <w:tc>
          <w:tcPr>
            <w:tcW w:w="679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623" w:type="pct"/>
          </w:tcPr>
          <w:p w:rsidR="00D6701F" w:rsidRPr="006F1ACE" w:rsidRDefault="00D6701F" w:rsidP="006F1ACE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ИТОГО по РХ</w:t>
            </w:r>
          </w:p>
        </w:tc>
        <w:tc>
          <w:tcPr>
            <w:tcW w:w="570" w:type="pct"/>
            <w:vAlign w:val="bottom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21,13</w:t>
            </w:r>
          </w:p>
        </w:tc>
        <w:tc>
          <w:tcPr>
            <w:tcW w:w="882" w:type="pct"/>
            <w:vAlign w:val="bottom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46,19</w:t>
            </w:r>
          </w:p>
        </w:tc>
        <w:tc>
          <w:tcPr>
            <w:tcW w:w="622" w:type="pct"/>
            <w:vAlign w:val="bottom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23,10</w:t>
            </w:r>
          </w:p>
        </w:tc>
        <w:tc>
          <w:tcPr>
            <w:tcW w:w="623" w:type="pct"/>
            <w:vAlign w:val="bottom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9,34</w:t>
            </w:r>
          </w:p>
        </w:tc>
        <w:tc>
          <w:tcPr>
            <w:tcW w:w="679" w:type="pct"/>
            <w:vAlign w:val="bottom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</w:t>
            </w:r>
          </w:p>
        </w:tc>
      </w:tr>
    </w:tbl>
    <w:p w:rsidR="00D6701F" w:rsidRPr="00095DBC" w:rsidRDefault="00D6701F" w:rsidP="002C64D7">
      <w:pPr>
        <w:rPr>
          <w:sz w:val="20"/>
          <w:szCs w:val="20"/>
        </w:rPr>
      </w:pPr>
    </w:p>
    <w:p w:rsidR="00D6701F" w:rsidRDefault="00D6701F" w:rsidP="006F1ACE">
      <w:pPr>
        <w:pStyle w:val="Heading3"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20"/>
        </w:rPr>
      </w:pPr>
      <w:r w:rsidRPr="006F1ACE">
        <w:rPr>
          <w:rFonts w:ascii="Times New Roman" w:hAnsi="Times New Roman"/>
          <w:b w:val="0"/>
          <w:sz w:val="20"/>
        </w:rPr>
        <w:t>Выделение перечня ОО, продемонстрировавших наиболее</w:t>
      </w:r>
    </w:p>
    <w:p w:rsidR="00D6701F" w:rsidRPr="006F1ACE" w:rsidRDefault="00D6701F" w:rsidP="006F1ACE">
      <w:pPr>
        <w:pStyle w:val="Heading3"/>
        <w:tabs>
          <w:tab w:val="left" w:pos="142"/>
        </w:tabs>
        <w:spacing w:before="0" w:after="0"/>
        <w:jc w:val="center"/>
        <w:rPr>
          <w:rFonts w:ascii="Times New Roman" w:hAnsi="Times New Roman"/>
          <w:b w:val="0"/>
          <w:sz w:val="20"/>
        </w:rPr>
      </w:pPr>
      <w:r w:rsidRPr="006F1ACE">
        <w:rPr>
          <w:rFonts w:ascii="Times New Roman" w:hAnsi="Times New Roman"/>
          <w:b w:val="0"/>
          <w:sz w:val="20"/>
        </w:rPr>
        <w:t>высокие и низкие результаты ЕГЭ по предмету</w:t>
      </w:r>
    </w:p>
    <w:p w:rsidR="00D6701F" w:rsidRPr="006F1ACE" w:rsidRDefault="00D6701F" w:rsidP="006F1ACE">
      <w:pPr>
        <w:pStyle w:val="Caption"/>
        <w:keepNext/>
        <w:keepLines/>
        <w:spacing w:after="0"/>
        <w:jc w:val="right"/>
        <w:rPr>
          <w:b w:val="0"/>
          <w:color w:val="auto"/>
        </w:rPr>
      </w:pPr>
      <w:r w:rsidRPr="006F1ACE">
        <w:rPr>
          <w:b w:val="0"/>
          <w:color w:val="auto"/>
        </w:rPr>
        <w:t xml:space="preserve">Таблица </w:t>
      </w:r>
      <w:r w:rsidRPr="006F1ACE">
        <w:rPr>
          <w:b w:val="0"/>
          <w:noProof/>
          <w:color w:val="auto"/>
        </w:rPr>
        <w:t>10</w:t>
      </w:r>
    </w:p>
    <w:p w:rsidR="00D6701F" w:rsidRPr="006F1ACE" w:rsidRDefault="00D6701F" w:rsidP="006F1ACE">
      <w:pPr>
        <w:pStyle w:val="Heading3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6F1ACE">
        <w:rPr>
          <w:rFonts w:ascii="Times New Roman" w:hAnsi="Times New Roman"/>
          <w:b w:val="0"/>
          <w:sz w:val="18"/>
          <w:szCs w:val="18"/>
        </w:rPr>
        <w:t>Перечень ОО, продемонстрировавших наиболее высокие результаты ЕГЭ по предмету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2555"/>
        <w:gridCol w:w="1439"/>
        <w:gridCol w:w="1439"/>
        <w:gridCol w:w="1325"/>
      </w:tblGrid>
      <w:tr w:rsidR="00D6701F" w:rsidRPr="006F1ACE" w:rsidTr="006F1ACE">
        <w:trPr>
          <w:cantSplit/>
          <w:tblHeader/>
          <w:jc w:val="center"/>
        </w:trPr>
        <w:tc>
          <w:tcPr>
            <w:tcW w:w="189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065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участников, получивших от 81 до 100 б.</w:t>
            </w:r>
          </w:p>
        </w:tc>
        <w:tc>
          <w:tcPr>
            <w:tcW w:w="1065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участников, получивших от 61 до 80 б.</w:t>
            </w:r>
          </w:p>
        </w:tc>
        <w:tc>
          <w:tcPr>
            <w:tcW w:w="98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</w:t>
            </w:r>
            <w:r w:rsidRPr="006F1ACE">
              <w:rPr>
                <w:sz w:val="18"/>
                <w:szCs w:val="18"/>
              </w:rPr>
              <w:t>и</w:t>
            </w:r>
            <w:r w:rsidRPr="006F1ACE">
              <w:rPr>
                <w:sz w:val="18"/>
                <w:szCs w:val="18"/>
              </w:rPr>
              <w:t>ков,</w:t>
            </w:r>
            <w:r>
              <w:rPr>
                <w:sz w:val="18"/>
                <w:szCs w:val="18"/>
              </w:rPr>
              <w:t xml:space="preserve"> </w:t>
            </w:r>
            <w:r w:rsidRPr="006F1ACE">
              <w:rPr>
                <w:sz w:val="18"/>
                <w:szCs w:val="18"/>
              </w:rPr>
              <w:t>не дости</w:t>
            </w:r>
            <w:r w:rsidRPr="006F1ACE">
              <w:rPr>
                <w:sz w:val="18"/>
                <w:szCs w:val="18"/>
              </w:rPr>
              <w:t>г</w:t>
            </w:r>
            <w:r w:rsidRPr="006F1ACE">
              <w:rPr>
                <w:sz w:val="18"/>
                <w:szCs w:val="18"/>
              </w:rPr>
              <w:t>ших мин. балла</w:t>
            </w:r>
          </w:p>
        </w:tc>
      </w:tr>
      <w:tr w:rsidR="00D6701F" w:rsidRPr="006F1ACE" w:rsidTr="006F1ACE">
        <w:trPr>
          <w:cantSplit/>
          <w:trHeight w:val="224"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«Гимназия»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 Абакан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33,33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41,67</w:t>
            </w:r>
          </w:p>
        </w:tc>
        <w:tc>
          <w:tcPr>
            <w:tcW w:w="980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«Лицей»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 Абакан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26,32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36,84</w:t>
            </w:r>
          </w:p>
        </w:tc>
        <w:tc>
          <w:tcPr>
            <w:tcW w:w="980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«Лицей №7»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 </w:t>
            </w:r>
            <w:r w:rsidRPr="006F1ACE">
              <w:rPr>
                <w:sz w:val="18"/>
                <w:szCs w:val="18"/>
              </w:rPr>
              <w:t>Саяногорск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25,00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31,25</w:t>
            </w:r>
          </w:p>
        </w:tc>
        <w:tc>
          <w:tcPr>
            <w:tcW w:w="980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6,25</w:t>
            </w:r>
          </w:p>
        </w:tc>
      </w:tr>
    </w:tbl>
    <w:p w:rsidR="00D6701F" w:rsidRPr="006F1ACE" w:rsidRDefault="00D6701F" w:rsidP="006F1ACE">
      <w:pPr>
        <w:pStyle w:val="Caption"/>
        <w:keepNext/>
        <w:keepLines/>
        <w:spacing w:after="0"/>
        <w:jc w:val="right"/>
        <w:rPr>
          <w:b w:val="0"/>
          <w:color w:val="auto"/>
        </w:rPr>
      </w:pPr>
      <w:r w:rsidRPr="006F1ACE">
        <w:rPr>
          <w:b w:val="0"/>
          <w:color w:val="auto"/>
        </w:rPr>
        <w:t xml:space="preserve">Таблица </w:t>
      </w:r>
      <w:r w:rsidRPr="006F1ACE">
        <w:rPr>
          <w:b w:val="0"/>
          <w:noProof/>
          <w:color w:val="auto"/>
        </w:rPr>
        <w:t>11</w:t>
      </w:r>
    </w:p>
    <w:p w:rsidR="00D6701F" w:rsidRPr="006F1ACE" w:rsidRDefault="00D6701F" w:rsidP="006F1ACE">
      <w:pPr>
        <w:pStyle w:val="Heading3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6F1ACE">
        <w:rPr>
          <w:rFonts w:ascii="Times New Roman" w:hAnsi="Times New Roman"/>
          <w:b w:val="0"/>
          <w:sz w:val="18"/>
          <w:szCs w:val="18"/>
        </w:rPr>
        <w:t>Перечень ОО, продемонстрировавших низкие результаты ЕГЭ по предмету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A0"/>
      </w:tblPr>
      <w:tblGrid>
        <w:gridCol w:w="2555"/>
        <w:gridCol w:w="1439"/>
        <w:gridCol w:w="1342"/>
        <w:gridCol w:w="1422"/>
      </w:tblGrid>
      <w:tr w:rsidR="00D6701F" w:rsidRPr="006F1ACE" w:rsidTr="006F1ACE">
        <w:trPr>
          <w:cantSplit/>
          <w:jc w:val="center"/>
        </w:trPr>
        <w:tc>
          <w:tcPr>
            <w:tcW w:w="1890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065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участников, не достигших мин</w:t>
            </w:r>
            <w:r>
              <w:rPr>
                <w:sz w:val="18"/>
                <w:szCs w:val="18"/>
              </w:rPr>
              <w:t>.</w:t>
            </w:r>
            <w:r w:rsidRPr="006F1ACE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993" w:type="pct"/>
            <w:vAlign w:val="center"/>
          </w:tcPr>
          <w:p w:rsidR="00D6701F" w:rsidRPr="006F1ACE" w:rsidRDefault="00D6701F" w:rsidP="006F1ACE">
            <w:pPr>
              <w:jc w:val="center"/>
              <w:rPr>
                <w:spacing w:val="-4"/>
                <w:sz w:val="18"/>
                <w:szCs w:val="18"/>
              </w:rPr>
            </w:pPr>
            <w:r w:rsidRPr="006F1ACE">
              <w:rPr>
                <w:spacing w:val="-4"/>
                <w:sz w:val="18"/>
                <w:szCs w:val="18"/>
              </w:rPr>
              <w:t>Доля участн</w:t>
            </w:r>
            <w:r w:rsidRPr="006F1ACE">
              <w:rPr>
                <w:spacing w:val="-4"/>
                <w:sz w:val="18"/>
                <w:szCs w:val="18"/>
              </w:rPr>
              <w:t>и</w:t>
            </w:r>
            <w:r w:rsidRPr="006F1ACE">
              <w:rPr>
                <w:spacing w:val="-4"/>
                <w:sz w:val="18"/>
                <w:szCs w:val="18"/>
              </w:rPr>
              <w:t>ков, получивших от 61 до 80 б.</w:t>
            </w:r>
          </w:p>
        </w:tc>
        <w:tc>
          <w:tcPr>
            <w:tcW w:w="1052" w:type="pct"/>
            <w:vAlign w:val="center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Доля участников, получивших от 81 до 100 б</w:t>
            </w:r>
            <w:r>
              <w:rPr>
                <w:sz w:val="18"/>
                <w:szCs w:val="18"/>
              </w:rPr>
              <w:t>.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«СОШ №11»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 Абакан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40,00</w:t>
            </w:r>
          </w:p>
        </w:tc>
        <w:tc>
          <w:tcPr>
            <w:tcW w:w="993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10,00</w:t>
            </w:r>
          </w:p>
        </w:tc>
        <w:tc>
          <w:tcPr>
            <w:tcW w:w="1052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0,00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«СОШ №25»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 Абакан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29,17</w:t>
            </w:r>
          </w:p>
        </w:tc>
        <w:tc>
          <w:tcPr>
            <w:tcW w:w="993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16,67</w:t>
            </w:r>
          </w:p>
        </w:tc>
        <w:tc>
          <w:tcPr>
            <w:tcW w:w="1052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12,50</w:t>
            </w:r>
          </w:p>
        </w:tc>
      </w:tr>
      <w:tr w:rsidR="00D6701F" w:rsidRPr="006F1ACE" w:rsidTr="006F1ACE">
        <w:trPr>
          <w:cantSplit/>
          <w:jc w:val="center"/>
        </w:trPr>
        <w:tc>
          <w:tcPr>
            <w:tcW w:w="1890" w:type="pct"/>
            <w:vAlign w:val="bottom"/>
          </w:tcPr>
          <w:p w:rsidR="00D6701F" w:rsidRPr="006F1ACE" w:rsidRDefault="00D6701F" w:rsidP="002C64D7">
            <w:pPr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МБОУ «СОШ №1»</w:t>
            </w:r>
            <w:r>
              <w:rPr>
                <w:sz w:val="18"/>
                <w:szCs w:val="18"/>
              </w:rPr>
              <w:t>,</w:t>
            </w:r>
            <w:r w:rsidRPr="006F1ACE">
              <w:rPr>
                <w:sz w:val="18"/>
                <w:szCs w:val="18"/>
              </w:rPr>
              <w:t xml:space="preserve"> г. Абакан</w:t>
            </w:r>
          </w:p>
        </w:tc>
        <w:tc>
          <w:tcPr>
            <w:tcW w:w="1065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27,78</w:t>
            </w:r>
          </w:p>
        </w:tc>
        <w:tc>
          <w:tcPr>
            <w:tcW w:w="993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22,22</w:t>
            </w:r>
          </w:p>
        </w:tc>
        <w:tc>
          <w:tcPr>
            <w:tcW w:w="1052" w:type="pct"/>
          </w:tcPr>
          <w:p w:rsidR="00D6701F" w:rsidRPr="006F1ACE" w:rsidRDefault="00D6701F" w:rsidP="006F1ACE">
            <w:pPr>
              <w:jc w:val="center"/>
              <w:rPr>
                <w:sz w:val="18"/>
                <w:szCs w:val="18"/>
              </w:rPr>
            </w:pPr>
            <w:r w:rsidRPr="006F1ACE">
              <w:rPr>
                <w:sz w:val="18"/>
                <w:szCs w:val="18"/>
              </w:rPr>
              <w:t>22,22</w:t>
            </w:r>
          </w:p>
        </w:tc>
      </w:tr>
    </w:tbl>
    <w:p w:rsidR="00D6701F" w:rsidRDefault="00D6701F" w:rsidP="006F1ACE">
      <w:pPr>
        <w:jc w:val="center"/>
        <w:rPr>
          <w:b/>
          <w:sz w:val="20"/>
          <w:szCs w:val="20"/>
        </w:rPr>
      </w:pPr>
    </w:p>
    <w:p w:rsidR="00D6701F" w:rsidRPr="006F1ACE" w:rsidRDefault="00D6701F" w:rsidP="006F1ACE">
      <w:pPr>
        <w:jc w:val="center"/>
        <w:rPr>
          <w:b/>
          <w:sz w:val="20"/>
          <w:szCs w:val="20"/>
        </w:rPr>
      </w:pPr>
      <w:r w:rsidRPr="006F1ACE">
        <w:rPr>
          <w:b/>
          <w:sz w:val="20"/>
          <w:szCs w:val="20"/>
        </w:rPr>
        <w:t xml:space="preserve">Выводы о характере изменения результатов ЕГЭ по </w:t>
      </w:r>
      <w:r>
        <w:rPr>
          <w:b/>
          <w:sz w:val="20"/>
          <w:szCs w:val="20"/>
        </w:rPr>
        <w:t>химии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Анализ результатов экзамена по химии дает возможность получить пре</w:t>
      </w:r>
      <w:r w:rsidRPr="006F1ACE">
        <w:rPr>
          <w:sz w:val="20"/>
          <w:szCs w:val="20"/>
        </w:rPr>
        <w:t>д</w:t>
      </w:r>
      <w:r w:rsidRPr="006F1ACE">
        <w:rPr>
          <w:sz w:val="20"/>
          <w:szCs w:val="20"/>
        </w:rPr>
        <w:t>ставление об особенностях освоения обучающимися Республики Хакасия школьного курса химии.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В связи с тем, что ЕГЭ по химии в 2020 г. сдавало всего 16,99% выпус</w:t>
      </w:r>
      <w:r w:rsidRPr="006F1ACE">
        <w:rPr>
          <w:sz w:val="20"/>
          <w:szCs w:val="20"/>
        </w:rPr>
        <w:t>к</w:t>
      </w:r>
      <w:r w:rsidRPr="006F1ACE">
        <w:rPr>
          <w:sz w:val="20"/>
          <w:szCs w:val="20"/>
        </w:rPr>
        <w:t>ников, что на 1,2% выше значений 2019 года, результаты экзамена не могут в полной мере отражать состояние школьного химического образования в Ре</w:t>
      </w:r>
      <w:r w:rsidRPr="006F1ACE">
        <w:rPr>
          <w:sz w:val="20"/>
          <w:szCs w:val="20"/>
        </w:rPr>
        <w:t>с</w:t>
      </w:r>
      <w:r w:rsidRPr="006F1ACE">
        <w:rPr>
          <w:sz w:val="20"/>
          <w:szCs w:val="20"/>
        </w:rPr>
        <w:t>публике Хакасия, однако, позволяют выявить некоторые тенденции, показать сильные и слабые стороны химического образования выпускников, выделить уровни подготовки отдельных групп участников экзамена.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Сохраняется тенденция увеличения доли учащихся, не преодолевших м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нимальный балл: по сравнению с 2019 годом, в 2020 году их число увелич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лась на 3,27%.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В 2020 году произошло незначительное повышение среднего балла с 51,75 в 2019 году до 51,94. По сравнению с прошлым годом на 6,01% увел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чилось количество обучающихся, набравших от 81 до 99 баллов.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Один выпускник получил за выполнение работы 100 баллов, что состав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ло 0,2% от общего числа экзаменующихся.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Табличные данные позволяют сделать вывод о том, что наибольший вклад в значение «количество участников, получивших тестовый балл ниже минимального» вносят выпускники текущего года и выпускники прошлых лет. При этом можно отметить, что все выпускники СПО преодолели мин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мальный порог и набрали за выполнение заданий не более 60 баллов. Состав выпускников, набравших от 81 до 99 баллов, представлен обучающимися общеобразовательных организаций и выпускниками прошлых лет. Макс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мально возможное количество баллов получили выпускники общеобразов</w:t>
      </w:r>
      <w:r w:rsidRPr="006F1ACE">
        <w:rPr>
          <w:sz w:val="20"/>
          <w:szCs w:val="20"/>
        </w:rPr>
        <w:t>а</w:t>
      </w:r>
      <w:r w:rsidRPr="006F1ACE">
        <w:rPr>
          <w:sz w:val="20"/>
          <w:szCs w:val="20"/>
        </w:rPr>
        <w:t>тельных организаций.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Анализ табличных данных показал, что на достаточно высоком уровне подготовки к ЕГЭ по химии обучающиеся МБОУ «Гимназия» г. Абакана, 75% выпускников которой отнесены в 2 группы по результативности выпо</w:t>
      </w:r>
      <w:r w:rsidRPr="006F1ACE">
        <w:rPr>
          <w:sz w:val="20"/>
          <w:szCs w:val="20"/>
        </w:rPr>
        <w:t>л</w:t>
      </w:r>
      <w:r w:rsidRPr="006F1ACE">
        <w:rPr>
          <w:sz w:val="20"/>
          <w:szCs w:val="20"/>
        </w:rPr>
        <w:t>нения заданий – от 61 до 80 баллов и от 81 до 100 баллов. Группа выпускн</w:t>
      </w:r>
      <w:r w:rsidRPr="006F1ACE">
        <w:rPr>
          <w:sz w:val="20"/>
          <w:szCs w:val="20"/>
        </w:rPr>
        <w:t>и</w:t>
      </w:r>
      <w:r w:rsidRPr="006F1ACE">
        <w:rPr>
          <w:sz w:val="20"/>
          <w:szCs w:val="20"/>
        </w:rPr>
        <w:t>ков, показавших наиболее высокие результаты, в Республике Хакасия (от 81 до 99 баллов) представлена обучающимися из МБОУ «Лицей» г. Абакана и</w:t>
      </w:r>
      <w:r>
        <w:rPr>
          <w:sz w:val="20"/>
          <w:szCs w:val="20"/>
        </w:rPr>
        <w:t> </w:t>
      </w:r>
      <w:r w:rsidRPr="006F1ACE">
        <w:rPr>
          <w:sz w:val="20"/>
          <w:szCs w:val="20"/>
        </w:rPr>
        <w:t>МБОУ «Лицей №7» г. Саяногорска. Низкие результаты по химии показали МБОУ «СОШ №1» г. Абакана, МБОУ «СОШ №25» г. Абакана и МБОУ «СОШ №11» г. Абакана, выпускники которых имеют максимальные знач</w:t>
      </w:r>
      <w:r w:rsidRPr="006F1ACE">
        <w:rPr>
          <w:sz w:val="20"/>
          <w:szCs w:val="20"/>
        </w:rPr>
        <w:t>е</w:t>
      </w:r>
      <w:r w:rsidRPr="006F1ACE">
        <w:rPr>
          <w:sz w:val="20"/>
          <w:szCs w:val="20"/>
        </w:rPr>
        <w:t>ния не достигших минимального балла и минимальные значения, получи</w:t>
      </w:r>
      <w:r w:rsidRPr="006F1ACE">
        <w:rPr>
          <w:sz w:val="20"/>
          <w:szCs w:val="20"/>
        </w:rPr>
        <w:t>в</w:t>
      </w:r>
      <w:r w:rsidRPr="006F1ACE">
        <w:rPr>
          <w:sz w:val="20"/>
          <w:szCs w:val="20"/>
        </w:rPr>
        <w:t>ших от 61 до 100 баллов.</w:t>
      </w:r>
    </w:p>
    <w:p w:rsidR="00D6701F" w:rsidRPr="006F1ACE" w:rsidRDefault="00D6701F" w:rsidP="006F1ACE">
      <w:pPr>
        <w:ind w:firstLine="284"/>
        <w:jc w:val="both"/>
        <w:rPr>
          <w:sz w:val="20"/>
          <w:szCs w:val="20"/>
        </w:rPr>
      </w:pPr>
      <w:r w:rsidRPr="006F1ACE">
        <w:rPr>
          <w:sz w:val="20"/>
          <w:szCs w:val="20"/>
        </w:rPr>
        <w:t>Анализ качества подготовки выпускников к ГИА по химии по админис</w:t>
      </w:r>
      <w:r w:rsidRPr="006F1ACE">
        <w:rPr>
          <w:sz w:val="20"/>
          <w:szCs w:val="20"/>
        </w:rPr>
        <w:t>т</w:t>
      </w:r>
      <w:r w:rsidRPr="006F1ACE">
        <w:rPr>
          <w:sz w:val="20"/>
          <w:szCs w:val="20"/>
        </w:rPr>
        <w:t>ративным территориальным единицам Республики Хакасия позволяет ко</w:t>
      </w:r>
      <w:r w:rsidRPr="006F1ACE">
        <w:rPr>
          <w:sz w:val="20"/>
          <w:szCs w:val="20"/>
        </w:rPr>
        <w:t>н</w:t>
      </w:r>
      <w:r w:rsidRPr="006F1ACE">
        <w:rPr>
          <w:sz w:val="20"/>
          <w:szCs w:val="20"/>
        </w:rPr>
        <w:t>статировать, что наиболее качественная подготовка обучающихся осущест</w:t>
      </w:r>
      <w:r w:rsidRPr="006F1ACE">
        <w:rPr>
          <w:sz w:val="20"/>
          <w:szCs w:val="20"/>
        </w:rPr>
        <w:t>в</w:t>
      </w:r>
      <w:r w:rsidRPr="006F1ACE">
        <w:rPr>
          <w:sz w:val="20"/>
          <w:szCs w:val="20"/>
        </w:rPr>
        <w:t>ляется в Боградском районе, поскольку 57% выпускников образовательных организаций набрали по результатам ЕГЭ от 61 до 99 баллов. Не благоприя</w:t>
      </w:r>
      <w:r w:rsidRPr="006F1ACE">
        <w:rPr>
          <w:sz w:val="20"/>
          <w:szCs w:val="20"/>
        </w:rPr>
        <w:t>т</w:t>
      </w:r>
      <w:r w:rsidRPr="006F1ACE">
        <w:rPr>
          <w:sz w:val="20"/>
          <w:szCs w:val="20"/>
        </w:rPr>
        <w:t>ная ситуация по результатам ГИА по химии отмечается в образовательных организациях г. Сорска и г. Абазы, поскольку 83,3% и 71,43% соответственно выпускников образовательных организаций не набрали минимального тест</w:t>
      </w:r>
      <w:r w:rsidRPr="006F1ACE">
        <w:rPr>
          <w:sz w:val="20"/>
          <w:szCs w:val="20"/>
        </w:rPr>
        <w:t>о</w:t>
      </w:r>
      <w:r w:rsidRPr="006F1ACE">
        <w:rPr>
          <w:sz w:val="20"/>
          <w:szCs w:val="20"/>
        </w:rPr>
        <w:t>вого балла за выполненные задания.</w:t>
      </w:r>
    </w:p>
    <w:p w:rsidR="00D6701F" w:rsidRPr="00877B81" w:rsidRDefault="00D6701F" w:rsidP="009F6682">
      <w:pPr>
        <w:pStyle w:val="Heading2"/>
        <w:keepLines/>
        <w:numPr>
          <w:ilvl w:val="1"/>
          <w:numId w:val="0"/>
        </w:numPr>
        <w:spacing w:before="0" w:after="0"/>
        <w:jc w:val="center"/>
        <w:rPr>
          <w:rFonts w:ascii="Times New Roman" w:hAnsi="Times New Roman"/>
          <w:i w:val="0"/>
          <w:spacing w:val="-4"/>
          <w:sz w:val="20"/>
        </w:rPr>
      </w:pPr>
      <w:r w:rsidRPr="00877B81">
        <w:rPr>
          <w:rFonts w:ascii="Times New Roman" w:hAnsi="Times New Roman"/>
          <w:i w:val="0"/>
          <w:spacing w:val="-4"/>
          <w:sz w:val="20"/>
        </w:rPr>
        <w:t>3. Анализ результатов выполнения отдельных заданий или групп заданий</w:t>
      </w:r>
    </w:p>
    <w:p w:rsidR="00D6701F" w:rsidRPr="00877B81" w:rsidRDefault="00D6701F" w:rsidP="00877B81">
      <w:pPr>
        <w:pStyle w:val="Caption"/>
        <w:keepNext/>
        <w:spacing w:after="0"/>
        <w:jc w:val="right"/>
        <w:rPr>
          <w:b w:val="0"/>
          <w:color w:val="auto"/>
        </w:rPr>
      </w:pPr>
      <w:r w:rsidRPr="00877B81">
        <w:rPr>
          <w:b w:val="0"/>
          <w:color w:val="auto"/>
        </w:rPr>
        <w:t>Таблица 12</w:t>
      </w:r>
    </w:p>
    <w:p w:rsidR="00D6701F" w:rsidRPr="00877B81" w:rsidRDefault="00D6701F" w:rsidP="00877B81">
      <w:pPr>
        <w:pStyle w:val="Heading3"/>
        <w:keepLines/>
        <w:tabs>
          <w:tab w:val="left" w:pos="567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877B81">
        <w:rPr>
          <w:rFonts w:ascii="Times New Roman" w:hAnsi="Times New Roman"/>
          <w:b w:val="0"/>
          <w:sz w:val="18"/>
          <w:szCs w:val="18"/>
        </w:rPr>
        <w:t>Анализ выполнения заданий КИМ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"/>
        <w:gridCol w:w="2659"/>
        <w:gridCol w:w="541"/>
        <w:gridCol w:w="685"/>
        <w:gridCol w:w="934"/>
        <w:gridCol w:w="540"/>
        <w:gridCol w:w="540"/>
        <w:gridCol w:w="598"/>
      </w:tblGrid>
      <w:tr w:rsidR="00D6701F" w:rsidRPr="00877B81" w:rsidTr="00877B81">
        <w:trPr>
          <w:trHeight w:val="920"/>
          <w:jc w:val="center"/>
        </w:trPr>
        <w:tc>
          <w:tcPr>
            <w:tcW w:w="185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№</w:t>
            </w:r>
          </w:p>
        </w:tc>
        <w:tc>
          <w:tcPr>
            <w:tcW w:w="1971" w:type="pct"/>
            <w:vAlign w:val="center"/>
          </w:tcPr>
          <w:p w:rsidR="00D6701F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Проверяемые элементы</w:t>
            </w:r>
          </w:p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содерж</w:t>
            </w:r>
            <w:r w:rsidRPr="00877B81">
              <w:rPr>
                <w:bCs/>
                <w:sz w:val="18"/>
                <w:szCs w:val="18"/>
              </w:rPr>
              <w:t>а</w:t>
            </w:r>
            <w:r w:rsidRPr="00877B81">
              <w:rPr>
                <w:bCs/>
                <w:sz w:val="18"/>
                <w:szCs w:val="18"/>
              </w:rPr>
              <w:t>ния / умения</w:t>
            </w:r>
          </w:p>
        </w:tc>
        <w:tc>
          <w:tcPr>
            <w:tcW w:w="401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Ур</w:t>
            </w:r>
            <w:r w:rsidRPr="00877B81">
              <w:rPr>
                <w:sz w:val="18"/>
                <w:szCs w:val="18"/>
              </w:rPr>
              <w:t>о</w:t>
            </w:r>
            <w:r w:rsidRPr="00877B81">
              <w:rPr>
                <w:sz w:val="18"/>
                <w:szCs w:val="18"/>
              </w:rPr>
              <w:t>вень</w:t>
            </w:r>
          </w:p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сло</w:t>
            </w:r>
            <w:r w:rsidRPr="00877B81">
              <w:rPr>
                <w:sz w:val="18"/>
                <w:szCs w:val="18"/>
              </w:rPr>
              <w:t>ж</w:t>
            </w:r>
            <w:r w:rsidRPr="00877B81">
              <w:rPr>
                <w:sz w:val="18"/>
                <w:szCs w:val="18"/>
              </w:rPr>
              <w:t>ности</w:t>
            </w:r>
          </w:p>
        </w:tc>
        <w:tc>
          <w:tcPr>
            <w:tcW w:w="508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Сре</w:t>
            </w:r>
            <w:r w:rsidRPr="00877B81">
              <w:rPr>
                <w:bCs/>
                <w:sz w:val="18"/>
                <w:szCs w:val="18"/>
              </w:rPr>
              <w:t>д</w:t>
            </w:r>
            <w:r w:rsidRPr="00877B81">
              <w:rPr>
                <w:bCs/>
                <w:sz w:val="18"/>
                <w:szCs w:val="18"/>
              </w:rPr>
              <w:t>ний % выполн.</w:t>
            </w:r>
          </w:p>
        </w:tc>
        <w:tc>
          <w:tcPr>
            <w:tcW w:w="692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Группа не преодолела мин. балл (%)</w:t>
            </w:r>
          </w:p>
        </w:tc>
        <w:tc>
          <w:tcPr>
            <w:tcW w:w="400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Гру</w:t>
            </w:r>
            <w:r w:rsidRPr="00877B81">
              <w:rPr>
                <w:sz w:val="18"/>
                <w:szCs w:val="18"/>
              </w:rPr>
              <w:t>п</w:t>
            </w:r>
            <w:r w:rsidRPr="00877B81">
              <w:rPr>
                <w:sz w:val="18"/>
                <w:szCs w:val="18"/>
              </w:rPr>
              <w:t>па от 60. б. (%)</w:t>
            </w:r>
          </w:p>
        </w:tc>
        <w:tc>
          <w:tcPr>
            <w:tcW w:w="400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Гру</w:t>
            </w:r>
            <w:r w:rsidRPr="00877B81">
              <w:rPr>
                <w:sz w:val="18"/>
                <w:szCs w:val="18"/>
              </w:rPr>
              <w:t>п</w:t>
            </w:r>
            <w:r w:rsidRPr="00877B81">
              <w:rPr>
                <w:sz w:val="18"/>
                <w:szCs w:val="18"/>
              </w:rPr>
              <w:t xml:space="preserve">па 61-80 </w:t>
            </w:r>
            <w:r>
              <w:rPr>
                <w:sz w:val="18"/>
                <w:szCs w:val="18"/>
              </w:rPr>
              <w:t xml:space="preserve">б. </w:t>
            </w:r>
            <w:r w:rsidRPr="00877B81">
              <w:rPr>
                <w:sz w:val="18"/>
                <w:szCs w:val="18"/>
              </w:rPr>
              <w:t>(%)</w:t>
            </w:r>
          </w:p>
        </w:tc>
        <w:tc>
          <w:tcPr>
            <w:tcW w:w="443" w:type="pct"/>
            <w:vAlign w:val="center"/>
          </w:tcPr>
          <w:p w:rsidR="00D6701F" w:rsidRPr="00877B81" w:rsidRDefault="00D6701F" w:rsidP="009F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Гру</w:t>
            </w:r>
            <w:r w:rsidRPr="00877B81">
              <w:rPr>
                <w:sz w:val="18"/>
                <w:szCs w:val="18"/>
              </w:rPr>
              <w:t>п</w:t>
            </w:r>
            <w:r w:rsidRPr="00877B81">
              <w:rPr>
                <w:sz w:val="18"/>
                <w:szCs w:val="18"/>
              </w:rPr>
              <w:t>па 81-100</w:t>
            </w:r>
            <w:r>
              <w:rPr>
                <w:sz w:val="18"/>
                <w:szCs w:val="18"/>
              </w:rPr>
              <w:t xml:space="preserve"> б.</w:t>
            </w:r>
            <w:r w:rsidRPr="00877B81">
              <w:rPr>
                <w:sz w:val="18"/>
                <w:szCs w:val="18"/>
              </w:rPr>
              <w:t xml:space="preserve"> (%)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Строение электронных оболочек атомов элементов первых чет</w:t>
            </w:r>
            <w:r w:rsidRPr="00877B81">
              <w:rPr>
                <w:rFonts w:eastAsia="TimesNewRoman"/>
                <w:sz w:val="18"/>
                <w:szCs w:val="18"/>
              </w:rPr>
              <w:t>ы</w:t>
            </w:r>
            <w:r w:rsidRPr="00877B81">
              <w:rPr>
                <w:rFonts w:eastAsia="TimesNewRoman"/>
                <w:sz w:val="18"/>
                <w:szCs w:val="18"/>
              </w:rPr>
              <w:t xml:space="preserve">рёх периодов: </w:t>
            </w:r>
            <w:r w:rsidRPr="00877B81">
              <w:rPr>
                <w:rFonts w:eastAsia="TimesNewRoman"/>
                <w:iCs/>
                <w:sz w:val="18"/>
                <w:szCs w:val="18"/>
              </w:rPr>
              <w:t>s</w:t>
            </w:r>
            <w:r w:rsidRPr="00877B81">
              <w:rPr>
                <w:rFonts w:eastAsia="TimesNewRoman"/>
                <w:sz w:val="18"/>
                <w:szCs w:val="18"/>
              </w:rPr>
              <w:t xml:space="preserve">-, </w:t>
            </w:r>
            <w:r w:rsidRPr="00877B81">
              <w:rPr>
                <w:rFonts w:eastAsia="TimesNewRoman"/>
                <w:iCs/>
                <w:sz w:val="18"/>
                <w:szCs w:val="18"/>
              </w:rPr>
              <w:t xml:space="preserve">p- </w:t>
            </w:r>
            <w:r w:rsidRPr="00877B81">
              <w:rPr>
                <w:rFonts w:eastAsia="TimesNewRoman"/>
                <w:sz w:val="18"/>
                <w:szCs w:val="18"/>
              </w:rPr>
              <w:t xml:space="preserve">и </w:t>
            </w:r>
            <w:r w:rsidRPr="00877B81">
              <w:rPr>
                <w:rFonts w:eastAsia="TimesNewRoman"/>
                <w:iCs/>
                <w:sz w:val="18"/>
                <w:szCs w:val="18"/>
              </w:rPr>
              <w:t>d</w:t>
            </w:r>
            <w:r w:rsidRPr="00877B81">
              <w:rPr>
                <w:rFonts w:eastAsia="TimesNewRoman"/>
                <w:sz w:val="18"/>
                <w:szCs w:val="18"/>
              </w:rPr>
              <w:t>-элементы. Электронная конфиг</w:t>
            </w:r>
            <w:r w:rsidRPr="00877B81">
              <w:rPr>
                <w:rFonts w:eastAsia="TimesNewRoman"/>
                <w:sz w:val="18"/>
                <w:szCs w:val="18"/>
              </w:rPr>
              <w:t>у</w:t>
            </w:r>
            <w:r w:rsidRPr="00877B81">
              <w:rPr>
                <w:rFonts w:eastAsia="TimesNewRoman"/>
                <w:sz w:val="18"/>
                <w:szCs w:val="18"/>
              </w:rPr>
              <w:t>рация атома. Основное и возбу</w:t>
            </w:r>
            <w:r w:rsidRPr="00877B81">
              <w:rPr>
                <w:rFonts w:eastAsia="TimesNewRoman"/>
                <w:sz w:val="18"/>
                <w:szCs w:val="18"/>
              </w:rPr>
              <w:t>ж</w:t>
            </w:r>
            <w:r w:rsidRPr="00877B81">
              <w:rPr>
                <w:rFonts w:eastAsia="TimesNewRoman"/>
                <w:sz w:val="18"/>
                <w:szCs w:val="18"/>
              </w:rPr>
              <w:t>дённое состояния атомов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69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Закономерности изменения х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мических свойств элементов и их соединений по периодам и гру</w:t>
            </w:r>
            <w:r w:rsidRPr="00877B81">
              <w:rPr>
                <w:rFonts w:eastAsia="TimesNewRoman"/>
                <w:sz w:val="18"/>
                <w:szCs w:val="18"/>
              </w:rPr>
              <w:t>п</w:t>
            </w:r>
            <w:r w:rsidRPr="00877B81">
              <w:rPr>
                <w:rFonts w:eastAsia="TimesNewRoman"/>
                <w:sz w:val="18"/>
                <w:szCs w:val="18"/>
              </w:rPr>
              <w:t>пам. Общая характеристика м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таллов IА-IIIА групп в связи с их положением в Периодической системе химических элементов Д.И. Менделеева и особенност</w:t>
            </w:r>
            <w:r w:rsidRPr="00877B81">
              <w:rPr>
                <w:rFonts w:eastAsia="TimesNewRoman"/>
                <w:sz w:val="18"/>
                <w:szCs w:val="18"/>
              </w:rPr>
              <w:t>я</w:t>
            </w:r>
            <w:r w:rsidRPr="00877B81">
              <w:rPr>
                <w:rFonts w:eastAsia="TimesNewRoman"/>
                <w:sz w:val="18"/>
                <w:szCs w:val="18"/>
              </w:rPr>
              <w:t>ми строения их атомов. Характ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рактеристика неметаллов IVА-VIIА групп в связи с их полож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72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Электроотрицательность. Ст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пень окисления и валентность химических элементов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85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</w:t>
            </w:r>
            <w:r w:rsidRPr="00877B81">
              <w:rPr>
                <w:rFonts w:eastAsia="TimesNewRoman"/>
                <w:sz w:val="18"/>
                <w:szCs w:val="18"/>
              </w:rPr>
              <w:t>д</w:t>
            </w:r>
            <w:r w:rsidRPr="00877B81">
              <w:rPr>
                <w:rFonts w:eastAsia="TimesNewRoman"/>
                <w:sz w:val="18"/>
                <w:szCs w:val="18"/>
              </w:rPr>
              <w:t>ная связь. Вещества молекуля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ного и немолекулярного стро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ния. Тип кристаллической р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шётки. Зависимость свойств в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ществ от их состава и строения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95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Классификация неорганических веществ. Номенклатура неорг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нических веществ (тривиальная и международная)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85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 xml:space="preserve">ства простых веществ–металлов: щелочных, щелочноземельных, магния, алюминия; переходных металлов: меди, цинка, хрома, железа. Характерные химические свойства простых веществ–неметаллов: водорода, галогенов, кислорода, серы, азота, фосфора, 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оснований и амфотерных гидроксидов. Характерные х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мические свойства кислот.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солей: средних, кислых, оснóвных; комплексных (на пр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мере гидроксосоединений ал</w:t>
            </w:r>
            <w:r w:rsidRPr="00877B81">
              <w:rPr>
                <w:rFonts w:eastAsia="TimesNewRoman"/>
                <w:sz w:val="18"/>
                <w:szCs w:val="18"/>
              </w:rPr>
              <w:t>ю</w:t>
            </w:r>
            <w:r w:rsidRPr="00877B81">
              <w:rPr>
                <w:rFonts w:eastAsia="TimesNewRoman"/>
                <w:sz w:val="18"/>
                <w:szCs w:val="18"/>
              </w:rPr>
              <w:t>миния и цинка). Электролитич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 xml:space="preserve">ская диссоциация 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электролитов в водных растворах. Сильные и сл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бые электролиты. Реакции ионного обмена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73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неорганических веществ: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простых веществ</w:t>
            </w:r>
            <w:r>
              <w:rPr>
                <w:rFonts w:eastAsia="TimesNewRoman"/>
                <w:sz w:val="18"/>
                <w:szCs w:val="18"/>
              </w:rPr>
              <w:t>-</w:t>
            </w:r>
            <w:r w:rsidRPr="00877B81">
              <w:rPr>
                <w:rFonts w:eastAsia="TimesNewRoman"/>
                <w:sz w:val="18"/>
                <w:szCs w:val="18"/>
              </w:rPr>
              <w:t>металлов: щ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лочных, щелочноземельных, магния, алюминия, переходных металлов (меди, цинка, хрома, железа);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простых веществ-неметаллов: водорода, галогенов, кислорода, серы, азота, фосфора, углерода, кремния;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оксидов: оснóвных, амфотерных, кислотных;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оснований и амфотерных гидр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ксидов;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кислот;</w:t>
            </w:r>
            <w:r>
              <w:rPr>
                <w:rFonts w:eastAsia="TimesNewRoman"/>
                <w:sz w:val="18"/>
                <w:szCs w:val="18"/>
              </w:rPr>
              <w:t xml:space="preserve"> </w:t>
            </w:r>
            <w:r w:rsidRPr="00877B81">
              <w:rPr>
                <w:rFonts w:eastAsia="TimesNewRoman"/>
                <w:sz w:val="18"/>
                <w:szCs w:val="18"/>
              </w:rPr>
              <w:t>солей: средних, кислых, оснóвных; комплексных (на пр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мере гидроксосоединений ал</w:t>
            </w:r>
            <w:r w:rsidRPr="00877B81">
              <w:rPr>
                <w:rFonts w:eastAsia="TimesNewRoman"/>
                <w:sz w:val="18"/>
                <w:szCs w:val="18"/>
              </w:rPr>
              <w:t>ю</w:t>
            </w:r>
            <w:r w:rsidRPr="00877B81">
              <w:rPr>
                <w:rFonts w:eastAsia="TimesNewRoman"/>
                <w:sz w:val="18"/>
                <w:szCs w:val="18"/>
              </w:rPr>
              <w:t>миния и цинка)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78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95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неорганических веществ: простых веществ–металлов: щ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лочных, щелочноземельных, магния, алюминия, переходных металлов (меди, цинка, хрома, железа);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– простых веществ</w:t>
            </w:r>
            <w:r>
              <w:rPr>
                <w:rFonts w:eastAsia="TimesNewRoman"/>
                <w:sz w:val="18"/>
                <w:szCs w:val="18"/>
              </w:rPr>
              <w:t>-</w:t>
            </w:r>
            <w:r w:rsidRPr="00877B81">
              <w:rPr>
                <w:rFonts w:eastAsia="TimesNewRoman"/>
                <w:sz w:val="18"/>
                <w:szCs w:val="18"/>
              </w:rPr>
              <w:t>неметаллов: водорода, галогенов, кислорода, серы, азота, фосфора, углерода, кремния;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– оксидов: оснóвных, амфоте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ных, кислотных;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– оснований и амфотерных ги</w:t>
            </w:r>
            <w:r w:rsidRPr="00877B81">
              <w:rPr>
                <w:rFonts w:eastAsia="TimesNewRoman"/>
                <w:sz w:val="18"/>
                <w:szCs w:val="18"/>
              </w:rPr>
              <w:t>д</w:t>
            </w:r>
            <w:r w:rsidRPr="00877B81">
              <w:rPr>
                <w:rFonts w:eastAsia="TimesNewRoman"/>
                <w:sz w:val="18"/>
                <w:szCs w:val="18"/>
              </w:rPr>
              <w:t>роксидов;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– кислот;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–</w:t>
            </w:r>
            <w:r>
              <w:rPr>
                <w:rFonts w:eastAsia="TimesNewRoman"/>
                <w:sz w:val="18"/>
                <w:szCs w:val="18"/>
              </w:rPr>
              <w:t> </w:t>
            </w:r>
            <w:r w:rsidRPr="00877B81">
              <w:rPr>
                <w:rFonts w:eastAsia="TimesNewRoman"/>
                <w:sz w:val="18"/>
                <w:szCs w:val="18"/>
              </w:rPr>
              <w:t>солей: средних, кислых, оснóвных; комплексных (на пр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мере гидроксосоединений ал</w:t>
            </w:r>
            <w:r w:rsidRPr="00877B81">
              <w:rPr>
                <w:rFonts w:eastAsia="TimesNewRoman"/>
                <w:sz w:val="18"/>
                <w:szCs w:val="18"/>
              </w:rPr>
              <w:t>ю</w:t>
            </w:r>
            <w:r w:rsidRPr="00877B81">
              <w:rPr>
                <w:rFonts w:eastAsia="TimesNewRoman"/>
                <w:sz w:val="18"/>
                <w:szCs w:val="18"/>
              </w:rPr>
              <w:t>миния и цинка)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Взаимосвязь неорганических веществ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68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86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96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Классификация органических веществ. Номенклатура орган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ческих веществ (тривиальная и</w:t>
            </w:r>
            <w:r>
              <w:rPr>
                <w:rFonts w:eastAsia="TimesNewRoman"/>
                <w:sz w:val="18"/>
                <w:szCs w:val="18"/>
                <w:lang w:val="en-US"/>
              </w:rPr>
              <w:t> </w:t>
            </w:r>
            <w:r w:rsidRPr="00877B81">
              <w:rPr>
                <w:rFonts w:eastAsia="TimesNewRoman"/>
                <w:sz w:val="18"/>
                <w:szCs w:val="18"/>
              </w:rPr>
              <w:t>международная)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100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Теория строения органических соединений: гомология и изом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рия (структурная и пространс</w:t>
            </w:r>
            <w:r w:rsidRPr="00877B81">
              <w:rPr>
                <w:rFonts w:eastAsia="TimesNewRoman"/>
                <w:sz w:val="18"/>
                <w:szCs w:val="18"/>
              </w:rPr>
              <w:t>т</w:t>
            </w:r>
            <w:r w:rsidRPr="00877B81">
              <w:rPr>
                <w:rFonts w:eastAsia="TimesNewRoman"/>
                <w:sz w:val="18"/>
                <w:szCs w:val="18"/>
              </w:rPr>
              <w:t>венная). Взаимное влияние ат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мов в молекулах. Типы связей в молекулах органических в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ществ. Гибридизация атомных орбиталей углерода. Радикал. Функциональная группа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углеводородов: алканов, циклоалканов, алкенов, диенов, алкинов, ароматических углев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дородов (бензола и гомологов бензола, стирола). Основные способы получения углеводор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дов (в лаборатории)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63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88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100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предельных одноатомных и многоатомных спиртов, фенола. 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альдегидов, предельных карбоновых кислот, сложных эфиров. Основные способы п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лучения кислородсодержащих органических соединений (в л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боратории)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69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95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pacing w:val="4"/>
                <w:sz w:val="18"/>
                <w:szCs w:val="18"/>
              </w:rPr>
            </w:pPr>
            <w:r w:rsidRPr="00877B81">
              <w:rPr>
                <w:rFonts w:eastAsia="TimesNewRoman"/>
                <w:spacing w:val="4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ства азотсодержащих органич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ских соединений: аминов и аминокислот. Важнейшие сп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собы получения аминов и ам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нокислот. Биологически ва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ж</w:t>
            </w:r>
            <w:r w:rsidRPr="00877B81">
              <w:rPr>
                <w:rFonts w:eastAsia="TimesNewRoman"/>
                <w:spacing w:val="4"/>
                <w:sz w:val="18"/>
                <w:szCs w:val="18"/>
              </w:rPr>
              <w:t>ные вещества: жиры, углеводы (моносахариды, дисахариды, полисахариды), белки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углеводородов: алканов, циклоалканов, алкенов, диенов, алкинов, ароматических углев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дородов (бензола и гомологов бензола, стирола). Важнейшие способы получения углеводор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дов. Ионный (правило В.В. Ма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ковникова) и радикальные мех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низмы реакций в органической химии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75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99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Характерные химические сво</w:t>
            </w:r>
            <w:r w:rsidRPr="00877B81">
              <w:rPr>
                <w:rFonts w:eastAsia="TimesNewRoman"/>
                <w:sz w:val="18"/>
                <w:szCs w:val="18"/>
              </w:rPr>
              <w:t>й</w:t>
            </w:r>
            <w:r w:rsidRPr="00877B81">
              <w:rPr>
                <w:rFonts w:eastAsia="TimesNewRoman"/>
                <w:sz w:val="18"/>
                <w:szCs w:val="18"/>
              </w:rPr>
              <w:t>ства предельных одноатомных и многоатомных спиртов, фенола, альдегидов, карбоновых кислот, сложных эфиров. Важнейшие способы получения кислородс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держащих органических соед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нений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79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99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Взаимосвязь углеводородов, к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слородсодержащих и азотсоде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жащих органических соединений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Классификация химических р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акций в неорганической и орг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нической химии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74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Скорость реакции, её завис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мость от различных факторов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78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Реакции окислительно-восстановительные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73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93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100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Электролиз расплавов и раств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ров (солей, щелочей, кислот)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99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99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54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91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Обратимые и необратимые х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мические реакции. Химическое равновесие. Смещение равнов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сия под действием различных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факторов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38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Качественные реакции на нео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ганические вещества и ионы. Качественные реакции органич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ских соединений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94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Правила работы в лаборатории. Лабораторная посуда и оборуд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вание. Правила безопасности при работе с едкими, горючими и токсичными веществами, средс</w:t>
            </w:r>
            <w:r w:rsidRPr="00877B81">
              <w:rPr>
                <w:rFonts w:eastAsia="TimesNewRoman"/>
                <w:sz w:val="18"/>
                <w:szCs w:val="18"/>
              </w:rPr>
              <w:t>т</w:t>
            </w:r>
            <w:r w:rsidRPr="00877B81">
              <w:rPr>
                <w:rFonts w:eastAsia="TimesNewRoman"/>
                <w:sz w:val="18"/>
                <w:szCs w:val="18"/>
              </w:rPr>
              <w:t>вами бытовой химии.</w:t>
            </w:r>
          </w:p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Научные методы исследования химических веществ и превр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щений. Методы разделения см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сей и очистки веществ. Понятие о металлургии: общие способы получения металлов. Общие н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учные принципы химического производства (на примере пр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мышленного получения аммиака, серной кислоты, метанола). Х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мическое загрязнение окружа</w:t>
            </w:r>
            <w:r w:rsidRPr="00877B81">
              <w:rPr>
                <w:rFonts w:eastAsia="TimesNewRoman"/>
                <w:sz w:val="18"/>
                <w:szCs w:val="18"/>
              </w:rPr>
              <w:t>ю</w:t>
            </w:r>
            <w:r w:rsidRPr="00877B81">
              <w:rPr>
                <w:rFonts w:eastAsia="TimesNewRoman"/>
                <w:sz w:val="18"/>
                <w:szCs w:val="18"/>
              </w:rPr>
              <w:t>щей среды и его последствия. Природные источники углевод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родов, их переработка. Высок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молекулярные соединения. Реа</w:t>
            </w:r>
            <w:r w:rsidRPr="00877B81">
              <w:rPr>
                <w:rFonts w:eastAsia="TimesNewRoman"/>
                <w:sz w:val="18"/>
                <w:szCs w:val="18"/>
              </w:rPr>
              <w:t>к</w:t>
            </w:r>
            <w:r w:rsidRPr="00877B81">
              <w:rPr>
                <w:rFonts w:eastAsia="TimesNewRoman"/>
                <w:sz w:val="18"/>
                <w:szCs w:val="18"/>
              </w:rPr>
              <w:t>ции полимеризации и полико</w:t>
            </w:r>
            <w:r w:rsidRPr="00877B81">
              <w:rPr>
                <w:rFonts w:eastAsia="TimesNewRoman"/>
                <w:sz w:val="18"/>
                <w:szCs w:val="18"/>
              </w:rPr>
              <w:t>н</w:t>
            </w:r>
            <w:r w:rsidRPr="00877B81">
              <w:rPr>
                <w:rFonts w:eastAsia="TimesNewRoman"/>
                <w:sz w:val="18"/>
                <w:szCs w:val="18"/>
              </w:rPr>
              <w:t>денсации. Полимеры. Пластма</w:t>
            </w:r>
            <w:r w:rsidRPr="00877B81">
              <w:rPr>
                <w:rFonts w:eastAsia="TimesNewRoman"/>
                <w:sz w:val="18"/>
                <w:szCs w:val="18"/>
              </w:rPr>
              <w:t>с</w:t>
            </w:r>
            <w:r w:rsidRPr="00877B81">
              <w:rPr>
                <w:rFonts w:eastAsia="TimesNewRoman"/>
                <w:sz w:val="18"/>
                <w:szCs w:val="18"/>
              </w:rPr>
              <w:t>сы, волокна, каучуки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37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53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Расчёты с использованием пон</w:t>
            </w:r>
            <w:r w:rsidRPr="00877B81">
              <w:rPr>
                <w:rFonts w:eastAsia="TimesNewRoman"/>
                <w:sz w:val="18"/>
                <w:szCs w:val="18"/>
              </w:rPr>
              <w:t>я</w:t>
            </w:r>
            <w:r w:rsidRPr="00877B81">
              <w:rPr>
                <w:rFonts w:eastAsia="TimesNewRoman"/>
                <w:sz w:val="18"/>
                <w:szCs w:val="18"/>
              </w:rPr>
              <w:t>тия «массовая доля вещества в</w:t>
            </w:r>
            <w:r>
              <w:rPr>
                <w:rFonts w:eastAsia="TimesNewRoman"/>
                <w:sz w:val="18"/>
                <w:szCs w:val="18"/>
                <w:lang w:val="en-US"/>
              </w:rPr>
              <w:t> </w:t>
            </w:r>
            <w:r w:rsidRPr="00877B81">
              <w:rPr>
                <w:rFonts w:eastAsia="TimesNewRoman"/>
                <w:sz w:val="18"/>
                <w:szCs w:val="18"/>
              </w:rPr>
              <w:t>растворе»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35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877B81">
              <w:rPr>
                <w:rFonts w:eastAsia="TimesNewRoman"/>
                <w:spacing w:val="-4"/>
                <w:sz w:val="18"/>
                <w:szCs w:val="18"/>
              </w:rPr>
              <w:t>Расчёты объёмных отношений газов при хим</w:t>
            </w:r>
            <w:r>
              <w:rPr>
                <w:rFonts w:eastAsia="TimesNewRoman"/>
                <w:spacing w:val="-4"/>
                <w:sz w:val="18"/>
                <w:szCs w:val="18"/>
              </w:rPr>
              <w:t>.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 xml:space="preserve"> реакциях. Расчёты по термохимическим уравнениям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53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87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95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Расчёты массы вещества или объема газов по известному к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личеству вещества, массе или объёму одного из участвующих в реакции веществ. Расчёты массы вещества или объема газов по известному количеству вещества, массе или объёму одного из уч</w:t>
            </w:r>
            <w:r w:rsidRPr="00877B81">
              <w:rPr>
                <w:rFonts w:eastAsia="TimesNewRoman"/>
                <w:sz w:val="18"/>
                <w:szCs w:val="18"/>
              </w:rPr>
              <w:t>а</w:t>
            </w:r>
            <w:r w:rsidRPr="00877B81">
              <w:rPr>
                <w:rFonts w:eastAsia="TimesNewRoman"/>
                <w:sz w:val="18"/>
                <w:szCs w:val="18"/>
              </w:rPr>
              <w:t>ствующих в реакции веществ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Б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82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97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Реакции окислительно-восстановительные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64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92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Электролитическая диссоциация электролитов в водных раств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рах. Сильные и слабые электр</w:t>
            </w:r>
            <w:r w:rsidRPr="00877B81">
              <w:rPr>
                <w:rFonts w:eastAsia="TimesNewRoman"/>
                <w:sz w:val="18"/>
                <w:szCs w:val="18"/>
              </w:rPr>
              <w:t>о</w:t>
            </w:r>
            <w:r w:rsidRPr="00877B81">
              <w:rPr>
                <w:rFonts w:eastAsia="TimesNewRoman"/>
                <w:sz w:val="18"/>
                <w:szCs w:val="18"/>
              </w:rPr>
              <w:t>литы. Реакции ионного обмена.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25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57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69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Реакции, подтверждающие вза</w:t>
            </w:r>
            <w:r w:rsidRPr="00877B81">
              <w:rPr>
                <w:rFonts w:eastAsia="TimesNewRoman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z w:val="18"/>
                <w:szCs w:val="18"/>
              </w:rPr>
              <w:t>мосвязь различных классов нео</w:t>
            </w:r>
            <w:r w:rsidRPr="00877B81">
              <w:rPr>
                <w:rFonts w:eastAsia="TimesNewRoman"/>
                <w:sz w:val="18"/>
                <w:szCs w:val="18"/>
              </w:rPr>
              <w:t>р</w:t>
            </w:r>
            <w:r w:rsidRPr="00877B81">
              <w:rPr>
                <w:rFonts w:eastAsia="TimesNewRoman"/>
                <w:sz w:val="18"/>
                <w:szCs w:val="18"/>
              </w:rPr>
              <w:t>ганических веществ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40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877B81">
              <w:rPr>
                <w:rFonts w:eastAsia="TimesNewRoman"/>
                <w:spacing w:val="-4"/>
                <w:sz w:val="18"/>
                <w:szCs w:val="18"/>
              </w:rPr>
              <w:t>Реакции, подтверждающие вза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и</w:t>
            </w:r>
            <w:r w:rsidRPr="00877B81">
              <w:rPr>
                <w:rFonts w:eastAsia="TimesNewRoman"/>
                <w:spacing w:val="-4"/>
                <w:sz w:val="18"/>
                <w:szCs w:val="18"/>
              </w:rPr>
              <w:t>мосвязь органических соединений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42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80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Расчёты с использованием пон</w:t>
            </w:r>
            <w:r w:rsidRPr="00877B81">
              <w:rPr>
                <w:rFonts w:eastAsia="TimesNewRoman"/>
                <w:sz w:val="18"/>
                <w:szCs w:val="18"/>
              </w:rPr>
              <w:t>я</w:t>
            </w:r>
            <w:r w:rsidRPr="00877B81">
              <w:rPr>
                <w:rFonts w:eastAsia="TimesNewRoman"/>
                <w:sz w:val="18"/>
                <w:szCs w:val="18"/>
              </w:rPr>
              <w:t>тий «растворимость», «массовая доля вещества в растворе». Ра</w:t>
            </w:r>
            <w:r w:rsidRPr="00877B81">
              <w:rPr>
                <w:rFonts w:eastAsia="TimesNewRoman"/>
                <w:sz w:val="18"/>
                <w:szCs w:val="18"/>
              </w:rPr>
              <w:t>с</w:t>
            </w:r>
            <w:r w:rsidRPr="00877B81">
              <w:rPr>
                <w:rFonts w:eastAsia="TimesNewRoman"/>
                <w:sz w:val="18"/>
                <w:szCs w:val="18"/>
              </w:rPr>
              <w:t>чёты массы (объёма, количества вещества) продуктов реакции, если одно из веществ дано в и</w:t>
            </w:r>
            <w:r w:rsidRPr="00877B81">
              <w:rPr>
                <w:rFonts w:eastAsia="TimesNewRoman"/>
                <w:sz w:val="18"/>
                <w:szCs w:val="18"/>
              </w:rPr>
              <w:t>з</w:t>
            </w:r>
            <w:r w:rsidRPr="00877B81">
              <w:rPr>
                <w:rFonts w:eastAsia="TimesNewRoman"/>
                <w:sz w:val="18"/>
                <w:szCs w:val="18"/>
              </w:rPr>
              <w:t>бытке (имеет примеси). Расчеты массы (объема, количества вещ</w:t>
            </w:r>
            <w:r w:rsidRPr="00877B81">
              <w:rPr>
                <w:rFonts w:eastAsia="TimesNewRoman"/>
                <w:sz w:val="18"/>
                <w:szCs w:val="18"/>
              </w:rPr>
              <w:t>е</w:t>
            </w:r>
            <w:r w:rsidRPr="00877B81">
              <w:rPr>
                <w:rFonts w:eastAsia="TimesNewRoman"/>
                <w:sz w:val="18"/>
                <w:szCs w:val="18"/>
              </w:rPr>
              <w:t>ства) продукта реакции, если одно из веществ дано в виде ра</w:t>
            </w:r>
            <w:r w:rsidRPr="00877B81">
              <w:rPr>
                <w:rFonts w:eastAsia="TimesNewRoman"/>
                <w:sz w:val="18"/>
                <w:szCs w:val="18"/>
              </w:rPr>
              <w:t>с</w:t>
            </w:r>
            <w:r w:rsidRPr="00877B81">
              <w:rPr>
                <w:rFonts w:eastAsia="TimesNewRoman"/>
                <w:sz w:val="18"/>
                <w:szCs w:val="18"/>
              </w:rPr>
              <w:t>твора с определенной массовой долей растворенного вещества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7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46</w:t>
            </w:r>
          </w:p>
        </w:tc>
      </w:tr>
      <w:tr w:rsidR="00D6701F" w:rsidRPr="00877B81" w:rsidTr="00877B81">
        <w:trPr>
          <w:trHeight w:val="20"/>
          <w:jc w:val="center"/>
        </w:trPr>
        <w:tc>
          <w:tcPr>
            <w:tcW w:w="185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971" w:type="pct"/>
          </w:tcPr>
          <w:p w:rsidR="00D6701F" w:rsidRPr="00877B81" w:rsidRDefault="00D6701F" w:rsidP="00877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B81">
              <w:rPr>
                <w:rFonts w:eastAsia="TimesNewRoman"/>
                <w:sz w:val="18"/>
                <w:szCs w:val="18"/>
              </w:rPr>
              <w:t>Установление молекулярной и структурной формулы вещества</w:t>
            </w:r>
          </w:p>
        </w:tc>
        <w:tc>
          <w:tcPr>
            <w:tcW w:w="401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</w:t>
            </w:r>
          </w:p>
        </w:tc>
        <w:tc>
          <w:tcPr>
            <w:tcW w:w="508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B81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2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24</w:t>
            </w:r>
          </w:p>
        </w:tc>
        <w:tc>
          <w:tcPr>
            <w:tcW w:w="443" w:type="pct"/>
          </w:tcPr>
          <w:p w:rsidR="00D6701F" w:rsidRPr="00877B81" w:rsidRDefault="00D6701F" w:rsidP="0087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68</w:t>
            </w:r>
          </w:p>
        </w:tc>
      </w:tr>
    </w:tbl>
    <w:p w:rsidR="00D6701F" w:rsidRPr="00877B81" w:rsidRDefault="00D6701F" w:rsidP="00877B81">
      <w:pPr>
        <w:jc w:val="both"/>
        <w:rPr>
          <w:sz w:val="20"/>
          <w:szCs w:val="20"/>
        </w:rPr>
      </w:pP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Анализ результатов экзамена показал, что участники наиболее успешно справились с выполнением тех задний базового уровня сложности, которые ориентированы на проверку усвоения учебного материала следующих с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>держательных линий ведущего раздела курса «Теоретические основы химии: современные представления о строении атома»; «Периодический закон и П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риодическая система химических элементов Д. И. Менделеева»; «Химич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ская связь и строение вещества»; «Классификация химических реакций». Средний процент выполнения таких заданий зафиксирован в пределах от 40,0 до 71,0%. При этом в группе от 61 до 80 баллов процент выполнения данного задания составляет 100%. Экзаменуемые также продемонстрировали успе</w:t>
      </w:r>
      <w:r w:rsidRPr="00877B81">
        <w:rPr>
          <w:bCs/>
          <w:sz w:val="20"/>
          <w:szCs w:val="20"/>
        </w:rPr>
        <w:t>ш</w:t>
      </w:r>
      <w:r w:rsidRPr="00877B81">
        <w:rPr>
          <w:bCs/>
          <w:sz w:val="20"/>
          <w:szCs w:val="20"/>
        </w:rPr>
        <w:t>ное овладение важными умениями: определять степень окисления химич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ских элементов, окислитель и восстановитель в реакции; составлять эле</w:t>
      </w:r>
      <w:r w:rsidRPr="00877B81">
        <w:rPr>
          <w:bCs/>
          <w:sz w:val="20"/>
          <w:szCs w:val="20"/>
        </w:rPr>
        <w:t>к</w:t>
      </w:r>
      <w:r w:rsidRPr="00877B81">
        <w:rPr>
          <w:bCs/>
          <w:sz w:val="20"/>
          <w:szCs w:val="20"/>
        </w:rPr>
        <w:t>тронный баланс окислительно-восстановительного процесса и находить к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>эффициенты в уравнении химической реакции на его основе; проводить ра</w:t>
      </w:r>
      <w:r w:rsidRPr="00877B81">
        <w:rPr>
          <w:bCs/>
          <w:sz w:val="20"/>
          <w:szCs w:val="20"/>
        </w:rPr>
        <w:t>с</w:t>
      </w:r>
      <w:r w:rsidRPr="00877B81">
        <w:rPr>
          <w:bCs/>
          <w:sz w:val="20"/>
          <w:szCs w:val="20"/>
        </w:rPr>
        <w:t>чёты по химическим уравнениям. Между тем результаты экзамена указывают на то, что многие из выпускников не овладели важным в практическом о</w:t>
      </w:r>
      <w:r w:rsidRPr="00877B81">
        <w:rPr>
          <w:bCs/>
          <w:sz w:val="20"/>
          <w:szCs w:val="20"/>
        </w:rPr>
        <w:t>т</w:t>
      </w:r>
      <w:r w:rsidRPr="00877B81">
        <w:rPr>
          <w:bCs/>
          <w:sz w:val="20"/>
          <w:szCs w:val="20"/>
        </w:rPr>
        <w:t>ношении умением использовать полученные знания для объяснения взаим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>связи между химическими свойствами веществ и закономерностями протек</w:t>
      </w:r>
      <w:r w:rsidRPr="00877B81">
        <w:rPr>
          <w:bCs/>
          <w:sz w:val="20"/>
          <w:szCs w:val="20"/>
        </w:rPr>
        <w:t>а</w:t>
      </w:r>
      <w:r w:rsidRPr="00877B81">
        <w:rPr>
          <w:bCs/>
          <w:sz w:val="20"/>
          <w:szCs w:val="20"/>
        </w:rPr>
        <w:t>ния реакций, в особенности тех, которые лежат в основе технологических процессов получения и переработки их в промышленности. При выполнении заданий базового уровня вызвали затруднения задания 1, 2, 3, 10 и 21, где процент выполнения группой не преодолевших минимальный порог составил в пределах 30%. Данные темы являются основополагающими в курсе «Нео</w:t>
      </w:r>
      <w:r w:rsidRPr="00877B81">
        <w:rPr>
          <w:bCs/>
          <w:sz w:val="20"/>
          <w:szCs w:val="20"/>
        </w:rPr>
        <w:t>р</w:t>
      </w:r>
      <w:r w:rsidRPr="00877B81">
        <w:rPr>
          <w:bCs/>
          <w:sz w:val="20"/>
          <w:szCs w:val="20"/>
        </w:rPr>
        <w:t>ганической химии» и связаны с особенностями строения атомов химических элементов, Периодической системы и периодического закона.</w:t>
      </w:r>
    </w:p>
    <w:p w:rsidR="00D6701F" w:rsidRPr="00877B81" w:rsidRDefault="00D6701F" w:rsidP="009F6682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877B81">
        <w:rPr>
          <w:bCs/>
          <w:sz w:val="20"/>
          <w:szCs w:val="20"/>
        </w:rPr>
        <w:t xml:space="preserve">Среди заданий </w:t>
      </w:r>
      <w:r>
        <w:rPr>
          <w:bCs/>
          <w:sz w:val="20"/>
          <w:szCs w:val="20"/>
        </w:rPr>
        <w:t>повышенного уровня сложности (</w:t>
      </w:r>
      <w:r w:rsidRPr="00877B81">
        <w:rPr>
          <w:bCs/>
          <w:sz w:val="20"/>
          <w:szCs w:val="20"/>
        </w:rPr>
        <w:t xml:space="preserve">8, 9, 16, 17, 22, 23, 24, 25) наиболее успешно обучающиеся справились с заданиями 22, 23 </w:t>
      </w:r>
      <w:r w:rsidRPr="00877B81">
        <w:rPr>
          <w:sz w:val="20"/>
          <w:szCs w:val="20"/>
        </w:rPr>
        <w:t>основной задачей которых являлось установление соответствия между веществом (формулой, названием) и различными химическими процессами. С указа</w:t>
      </w:r>
      <w:r w:rsidRPr="00877B81">
        <w:rPr>
          <w:sz w:val="20"/>
          <w:szCs w:val="20"/>
        </w:rPr>
        <w:t>н</w:t>
      </w:r>
      <w:r w:rsidRPr="00877B81">
        <w:rPr>
          <w:sz w:val="20"/>
          <w:szCs w:val="20"/>
        </w:rPr>
        <w:t>ными заданиями успешно справились более 50% обучающихся (процент в</w:t>
      </w:r>
      <w:r w:rsidRPr="00877B81">
        <w:rPr>
          <w:sz w:val="20"/>
          <w:szCs w:val="20"/>
        </w:rPr>
        <w:t>ы</w:t>
      </w:r>
      <w:r w:rsidRPr="00877B81">
        <w:rPr>
          <w:sz w:val="20"/>
          <w:szCs w:val="20"/>
        </w:rPr>
        <w:t>полнения от 57% до 73%). При этом сохраняется тенденция слабого выпо</w:t>
      </w:r>
      <w:r w:rsidRPr="00877B81">
        <w:rPr>
          <w:sz w:val="20"/>
          <w:szCs w:val="20"/>
        </w:rPr>
        <w:t>л</w:t>
      </w:r>
      <w:r w:rsidRPr="00877B81">
        <w:rPr>
          <w:sz w:val="20"/>
          <w:szCs w:val="20"/>
        </w:rPr>
        <w:t>нения задания 24, направленного на проверку знаний о химическом равнов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сии и условиях его смещения, где процент выполнения составил 28%.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Среди заданий повышенного уровня наибольшую сложность у обуча</w:t>
      </w:r>
      <w:r w:rsidRPr="00877B81">
        <w:rPr>
          <w:sz w:val="20"/>
          <w:szCs w:val="20"/>
        </w:rPr>
        <w:t>ю</w:t>
      </w:r>
      <w:r w:rsidRPr="00877B81">
        <w:rPr>
          <w:sz w:val="20"/>
          <w:szCs w:val="20"/>
        </w:rPr>
        <w:t>щихся вызвали задания связанные с расчетами по химическим формулам и уравнениям реакций (задание 34), достаточно низкий процент выполнения обучающиеся продемонстрировали при выполнении заданий 32, 33, 35, пре</w:t>
      </w:r>
      <w:r w:rsidRPr="00877B81">
        <w:rPr>
          <w:sz w:val="20"/>
          <w:szCs w:val="20"/>
        </w:rPr>
        <w:t>д</w:t>
      </w:r>
      <w:r w:rsidRPr="00877B81">
        <w:rPr>
          <w:sz w:val="20"/>
          <w:szCs w:val="20"/>
        </w:rPr>
        <w:t>полагающие установление взаимосвязи различных классов неорганических веществ и органических соединений, установление молекулярной и стру</w:t>
      </w:r>
      <w:r w:rsidRPr="00877B81">
        <w:rPr>
          <w:sz w:val="20"/>
          <w:szCs w:val="20"/>
        </w:rPr>
        <w:t>к</w:t>
      </w:r>
      <w:r w:rsidRPr="00877B81">
        <w:rPr>
          <w:sz w:val="20"/>
          <w:szCs w:val="20"/>
        </w:rPr>
        <w:t>турной формул вещества.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 xml:space="preserve">Задания </w:t>
      </w:r>
      <w:r w:rsidRPr="00877B81">
        <w:rPr>
          <w:iCs/>
          <w:sz w:val="20"/>
          <w:szCs w:val="20"/>
        </w:rPr>
        <w:t xml:space="preserve">базового уровня сложности </w:t>
      </w:r>
      <w:r w:rsidRPr="00877B81">
        <w:rPr>
          <w:sz w:val="20"/>
          <w:szCs w:val="20"/>
        </w:rPr>
        <w:t>с кратким ответом проверяли усво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ние значительного количества (42 из 56) элементов содержания важнейших разделов школьного курса химии: «Теоретические основы химии», «Неорг</w:t>
      </w:r>
      <w:r w:rsidRPr="00877B81">
        <w:rPr>
          <w:sz w:val="20"/>
          <w:szCs w:val="20"/>
        </w:rPr>
        <w:t>а</w:t>
      </w:r>
      <w:r w:rsidRPr="00877B81">
        <w:rPr>
          <w:sz w:val="20"/>
          <w:szCs w:val="20"/>
        </w:rPr>
        <w:t>ническая химия», «Органическая химия», «Методы познания в химии. Химия и жизнь». Согласно требованиям стандарта к уровню подготовки выпускн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ков эти знания являются обязательными для освоения каждым обучающимся. Задания данной группы имеют сходство по формальному признаку – по фо</w:t>
      </w:r>
      <w:r w:rsidRPr="00877B81">
        <w:rPr>
          <w:sz w:val="20"/>
          <w:szCs w:val="20"/>
        </w:rPr>
        <w:t>р</w:t>
      </w:r>
      <w:r w:rsidRPr="00877B81">
        <w:rPr>
          <w:sz w:val="20"/>
          <w:szCs w:val="20"/>
        </w:rPr>
        <w:t xml:space="preserve">ме краткого ответа, </w:t>
      </w:r>
      <w:r w:rsidRPr="00877B81">
        <w:rPr>
          <w:spacing w:val="-2"/>
          <w:sz w:val="20"/>
          <w:szCs w:val="20"/>
        </w:rPr>
        <w:t xml:space="preserve">который записывается в виде двух либо трёх цифр или в виде числа с заданной степенью точности. </w:t>
      </w:r>
      <w:r w:rsidRPr="00877B81">
        <w:rPr>
          <w:sz w:val="20"/>
          <w:szCs w:val="20"/>
        </w:rPr>
        <w:t>Между тем по формулировкам у</w:t>
      </w:r>
      <w:r w:rsidRPr="00877B81">
        <w:rPr>
          <w:sz w:val="20"/>
          <w:szCs w:val="20"/>
        </w:rPr>
        <w:t>с</w:t>
      </w:r>
      <w:r w:rsidRPr="00877B81">
        <w:rPr>
          <w:sz w:val="20"/>
          <w:szCs w:val="20"/>
        </w:rPr>
        <w:t>ловия они имеют значительные различия, чем, в свою очередь, определяются различия в поиске верного ответа. Это были задания с единым контекстом (как, например, задания 1-3), с выбором двух верных ответов из пяти, а также задания на «установление соответствия между позициями двух множеств».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 xml:space="preserve">Задания </w:t>
      </w:r>
      <w:r w:rsidRPr="00877B81">
        <w:rPr>
          <w:iCs/>
          <w:sz w:val="20"/>
          <w:szCs w:val="20"/>
        </w:rPr>
        <w:t xml:space="preserve">повышенного уровня </w:t>
      </w:r>
      <w:r w:rsidRPr="00877B81">
        <w:rPr>
          <w:sz w:val="20"/>
          <w:szCs w:val="20"/>
        </w:rPr>
        <w:t>сложности с кратким ответом, который у</w:t>
      </w:r>
      <w:r w:rsidRPr="00877B81">
        <w:rPr>
          <w:sz w:val="20"/>
          <w:szCs w:val="20"/>
        </w:rPr>
        <w:t>с</w:t>
      </w:r>
      <w:r w:rsidRPr="00877B81">
        <w:rPr>
          <w:sz w:val="20"/>
          <w:szCs w:val="20"/>
        </w:rPr>
        <w:t>танавливается в ходе выполнения задания и записывается согласно указан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ям в виде определённой последовательности четырёх цифр, ориентированы на проверку усвоения обязательных элементов содержания основных образ</w:t>
      </w:r>
      <w:r w:rsidRPr="00877B81">
        <w:rPr>
          <w:sz w:val="20"/>
          <w:szCs w:val="20"/>
        </w:rPr>
        <w:t>о</w:t>
      </w:r>
      <w:r w:rsidRPr="00877B81">
        <w:rPr>
          <w:sz w:val="20"/>
          <w:szCs w:val="20"/>
        </w:rPr>
        <w:t>вательных программ по химии не только базового, но и углубленного уровня.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 xml:space="preserve">По сравнению с заданиями предыдущей группы они предусматривают </w:t>
      </w:r>
      <w:r w:rsidRPr="00877B81">
        <w:rPr>
          <w:iCs/>
          <w:sz w:val="20"/>
          <w:szCs w:val="20"/>
        </w:rPr>
        <w:t xml:space="preserve">выполнение </w:t>
      </w:r>
      <w:r w:rsidRPr="00877B81">
        <w:rPr>
          <w:sz w:val="20"/>
          <w:szCs w:val="20"/>
        </w:rPr>
        <w:t>большего разнообразия действий по применению знаний в изм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нённой, нестандартной ситуации (например, для анализа сущности изуче</w:t>
      </w:r>
      <w:r w:rsidRPr="00877B81">
        <w:rPr>
          <w:sz w:val="20"/>
          <w:szCs w:val="20"/>
        </w:rPr>
        <w:t>н</w:t>
      </w:r>
      <w:r w:rsidRPr="00877B81">
        <w:rPr>
          <w:sz w:val="20"/>
          <w:szCs w:val="20"/>
        </w:rPr>
        <w:t xml:space="preserve">ных типов реакций), а также сформированность умений </w:t>
      </w:r>
      <w:r w:rsidRPr="00877B81">
        <w:rPr>
          <w:iCs/>
          <w:sz w:val="20"/>
          <w:szCs w:val="20"/>
        </w:rPr>
        <w:t>систематизировать и обобщать</w:t>
      </w:r>
      <w:r w:rsidRPr="00877B81">
        <w:rPr>
          <w:sz w:val="20"/>
          <w:szCs w:val="20"/>
        </w:rPr>
        <w:t xml:space="preserve"> полученные знания. В экзаменационной работе предложена только одна разновидность этих заданий: на установление соответствия позиций, представленных в двух множествах.</w:t>
      </w:r>
    </w:p>
    <w:p w:rsidR="00D6701F" w:rsidRDefault="00D6701F" w:rsidP="00877B81">
      <w:pPr>
        <w:pStyle w:val="Heading3"/>
        <w:keepLines/>
        <w:tabs>
          <w:tab w:val="left" w:pos="567"/>
        </w:tabs>
        <w:spacing w:before="0" w:after="0"/>
        <w:rPr>
          <w:rFonts w:ascii="Times New Roman" w:hAnsi="Times New Roman"/>
          <w:b w:val="0"/>
          <w:bCs/>
          <w:iCs/>
          <w:sz w:val="20"/>
        </w:rPr>
      </w:pPr>
    </w:p>
    <w:p w:rsidR="00D6701F" w:rsidRPr="00877B81" w:rsidRDefault="00D6701F" w:rsidP="00877B81">
      <w:pPr>
        <w:pStyle w:val="Heading3"/>
        <w:keepLines/>
        <w:tabs>
          <w:tab w:val="left" w:pos="567"/>
        </w:tabs>
        <w:spacing w:before="0" w:after="0"/>
        <w:jc w:val="center"/>
        <w:rPr>
          <w:rFonts w:ascii="Times New Roman" w:hAnsi="Times New Roman"/>
          <w:sz w:val="20"/>
        </w:rPr>
      </w:pPr>
      <w:r w:rsidRPr="00877B81">
        <w:rPr>
          <w:rFonts w:ascii="Times New Roman" w:hAnsi="Times New Roman"/>
          <w:sz w:val="20"/>
        </w:rPr>
        <w:t>Выводы об итогах анализа выполнения заданий, групп зада</w:t>
      </w:r>
      <w:r>
        <w:rPr>
          <w:rFonts w:ascii="Times New Roman" w:hAnsi="Times New Roman"/>
          <w:sz w:val="20"/>
        </w:rPr>
        <w:t>ний</w:t>
      </w:r>
    </w:p>
    <w:p w:rsidR="00D6701F" w:rsidRPr="00877B81" w:rsidRDefault="00D6701F" w:rsidP="009F6682">
      <w:pPr>
        <w:ind w:firstLine="284"/>
        <w:jc w:val="both"/>
        <w:rPr>
          <w:rFonts w:eastAsia="TimesNewRoman"/>
          <w:sz w:val="20"/>
          <w:szCs w:val="20"/>
        </w:rPr>
      </w:pPr>
      <w:r w:rsidRPr="00877B81">
        <w:rPr>
          <w:sz w:val="20"/>
          <w:szCs w:val="20"/>
        </w:rPr>
        <w:t xml:space="preserve">Исходя из результатов, очевидно, что у данной категории обучающихся не сформированы </w:t>
      </w:r>
      <w:r w:rsidRPr="00877B81">
        <w:rPr>
          <w:bCs/>
          <w:sz w:val="20"/>
          <w:szCs w:val="20"/>
        </w:rPr>
        <w:t xml:space="preserve">умения определять, </w:t>
      </w:r>
      <w:r w:rsidRPr="00877B81">
        <w:rPr>
          <w:sz w:val="20"/>
          <w:szCs w:val="20"/>
        </w:rPr>
        <w:t>вид химических связей в соединениях и тип кристаллической решетки,</w:t>
      </w:r>
      <w:r w:rsidRPr="00877B81">
        <w:rPr>
          <w:rFonts w:eastAsia="TimesNewRoman"/>
          <w:sz w:val="20"/>
          <w:szCs w:val="20"/>
        </w:rPr>
        <w:t xml:space="preserve"> пространственное строение молекул</w:t>
      </w:r>
      <w:r w:rsidRPr="00877B81">
        <w:rPr>
          <w:sz w:val="20"/>
          <w:szCs w:val="20"/>
        </w:rPr>
        <w:t>, х</w:t>
      </w:r>
      <w:r w:rsidRPr="00877B81">
        <w:rPr>
          <w:bCs/>
          <w:sz w:val="20"/>
          <w:szCs w:val="20"/>
        </w:rPr>
        <w:t>ара</w:t>
      </w:r>
      <w:r w:rsidRPr="00877B81">
        <w:rPr>
          <w:bCs/>
          <w:sz w:val="20"/>
          <w:szCs w:val="20"/>
        </w:rPr>
        <w:t>к</w:t>
      </w:r>
      <w:r w:rsidRPr="00877B81">
        <w:rPr>
          <w:bCs/>
          <w:sz w:val="20"/>
          <w:szCs w:val="20"/>
        </w:rPr>
        <w:t xml:space="preserve">теризовать </w:t>
      </w:r>
      <w:r w:rsidRPr="00877B81">
        <w:rPr>
          <w:rFonts w:eastAsia="TimesNewRoman"/>
          <w:sz w:val="20"/>
          <w:szCs w:val="20"/>
        </w:rPr>
        <w:t>строение и химические свойства изученных органических соед</w:t>
      </w:r>
      <w:r w:rsidRPr="00877B81">
        <w:rPr>
          <w:rFonts w:eastAsia="TimesNewRoman"/>
          <w:sz w:val="20"/>
          <w:szCs w:val="20"/>
        </w:rPr>
        <w:t>и</w:t>
      </w:r>
      <w:r w:rsidRPr="00877B81">
        <w:rPr>
          <w:rFonts w:eastAsia="TimesNewRoman"/>
          <w:sz w:val="20"/>
          <w:szCs w:val="20"/>
        </w:rPr>
        <w:t>нений, объяснять общие способы и принципы получения наиболее важных веществ. Низкий уровень выполнения заданий обучающимися данной кат</w:t>
      </w:r>
      <w:r w:rsidRPr="00877B81">
        <w:rPr>
          <w:rFonts w:eastAsia="TimesNewRoman"/>
          <w:sz w:val="20"/>
          <w:szCs w:val="20"/>
        </w:rPr>
        <w:t>е</w:t>
      </w:r>
      <w:r w:rsidRPr="00877B81">
        <w:rPr>
          <w:rFonts w:eastAsia="TimesNewRoman"/>
          <w:sz w:val="20"/>
          <w:szCs w:val="20"/>
        </w:rPr>
        <w:t>гории оказал наиболее значительное влияние на значения среднего процента выполнения рассматриваемых заданий.</w:t>
      </w:r>
    </w:p>
    <w:p w:rsidR="00D6701F" w:rsidRPr="00877B81" w:rsidRDefault="00D6701F" w:rsidP="009F6682">
      <w:pPr>
        <w:ind w:firstLine="284"/>
        <w:jc w:val="both"/>
        <w:rPr>
          <w:rFonts w:eastAsia="TimesNewRoman"/>
          <w:sz w:val="20"/>
          <w:szCs w:val="20"/>
        </w:rPr>
      </w:pPr>
      <w:r w:rsidRPr="00877B81">
        <w:rPr>
          <w:rFonts w:eastAsia="TimesNewRoman"/>
          <w:sz w:val="20"/>
          <w:szCs w:val="20"/>
        </w:rPr>
        <w:t>Необходимо отметить, что в группе выпускников, набравших от 61 до 80 баллов, наибольшее затруднение вызвало выполнение задания 26 базового уровня, предполагающего знания Правил техники безопасности научных м</w:t>
      </w:r>
      <w:r w:rsidRPr="00877B81">
        <w:rPr>
          <w:rFonts w:eastAsia="TimesNewRoman"/>
          <w:sz w:val="20"/>
          <w:szCs w:val="20"/>
        </w:rPr>
        <w:t>е</w:t>
      </w:r>
      <w:r w:rsidRPr="00877B81">
        <w:rPr>
          <w:rFonts w:eastAsia="TimesNewRoman"/>
          <w:sz w:val="20"/>
          <w:szCs w:val="20"/>
        </w:rPr>
        <w:t>тодов исследования химических веществ и превращений, задания 24 пов</w:t>
      </w:r>
      <w:r w:rsidRPr="00877B81">
        <w:rPr>
          <w:rFonts w:eastAsia="TimesNewRoman"/>
          <w:sz w:val="20"/>
          <w:szCs w:val="20"/>
        </w:rPr>
        <w:t>ы</w:t>
      </w:r>
      <w:r w:rsidRPr="00877B81">
        <w:rPr>
          <w:rFonts w:eastAsia="TimesNewRoman"/>
          <w:sz w:val="20"/>
          <w:szCs w:val="20"/>
        </w:rPr>
        <w:t>шенного уровня, направленного на знание химического равновесия, заданий 34 и 35 высокого уровня сложности.</w:t>
      </w: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Задания 30, 31 высокого уровня сложности относились к блоку «Химич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ская реакция. Методы познания в химии. Химия и жизнь. Расчеты</w:t>
      </w:r>
      <w:r w:rsidRPr="00877B81">
        <w:rPr>
          <w:sz w:val="20"/>
          <w:szCs w:val="20"/>
        </w:rPr>
        <w:t xml:space="preserve"> </w:t>
      </w:r>
      <w:r w:rsidRPr="00877B81">
        <w:rPr>
          <w:bCs/>
          <w:sz w:val="20"/>
          <w:szCs w:val="20"/>
        </w:rPr>
        <w:t>по хим</w:t>
      </w:r>
      <w:r w:rsidRPr="00877B81">
        <w:rPr>
          <w:bCs/>
          <w:sz w:val="20"/>
          <w:szCs w:val="20"/>
        </w:rPr>
        <w:t>и</w:t>
      </w:r>
      <w:r w:rsidRPr="00877B81">
        <w:rPr>
          <w:bCs/>
          <w:sz w:val="20"/>
          <w:szCs w:val="20"/>
        </w:rPr>
        <w:t>ческим формулам и уравнениям реакций».</w:t>
      </w:r>
      <w:r w:rsidRPr="00877B81">
        <w:rPr>
          <w:sz w:val="20"/>
          <w:szCs w:val="20"/>
        </w:rPr>
        <w:t xml:space="preserve"> </w:t>
      </w:r>
      <w:r w:rsidRPr="00877B81">
        <w:rPr>
          <w:bCs/>
          <w:sz w:val="20"/>
          <w:szCs w:val="20"/>
        </w:rPr>
        <w:t>Для выполнения заданий 30 и 31 экзаменуемым предлагался общий список из пяти веществ, причём при в</w:t>
      </w:r>
      <w:r w:rsidRPr="00877B81">
        <w:rPr>
          <w:bCs/>
          <w:sz w:val="20"/>
          <w:szCs w:val="20"/>
        </w:rPr>
        <w:t>ы</w:t>
      </w:r>
      <w:r w:rsidRPr="00877B81">
        <w:rPr>
          <w:bCs/>
          <w:sz w:val="20"/>
          <w:szCs w:val="20"/>
        </w:rPr>
        <w:t>полнении заданий обучающиеся могли применить и растворы этих веществ.</w:t>
      </w: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Задания 30 ориентированы на проверку умений составлять уравнения окислительно-восстановительных реакций. При выполнении задания экзам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нуемому необходимо осуществить ряд последовательных действий: проан</w:t>
      </w:r>
      <w:r w:rsidRPr="00877B81">
        <w:rPr>
          <w:bCs/>
          <w:sz w:val="20"/>
          <w:szCs w:val="20"/>
        </w:rPr>
        <w:t>а</w:t>
      </w:r>
      <w:r w:rsidRPr="00877B81">
        <w:rPr>
          <w:bCs/>
          <w:sz w:val="20"/>
          <w:szCs w:val="20"/>
        </w:rPr>
        <w:t>лизировать состав веществ из списка, выбрать вещества, которые будут пр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>являть свойства окислителя и восстановителя в реакции, определить проду</w:t>
      </w:r>
      <w:r w:rsidRPr="00877B81">
        <w:rPr>
          <w:bCs/>
          <w:sz w:val="20"/>
          <w:szCs w:val="20"/>
        </w:rPr>
        <w:t>к</w:t>
      </w:r>
      <w:r w:rsidRPr="00877B81">
        <w:rPr>
          <w:bCs/>
          <w:sz w:val="20"/>
          <w:szCs w:val="20"/>
        </w:rPr>
        <w:t>ты реакции (по характеру изменения степеней окисления элементов); сост</w:t>
      </w:r>
      <w:r w:rsidRPr="00877B81">
        <w:rPr>
          <w:bCs/>
          <w:sz w:val="20"/>
          <w:szCs w:val="20"/>
        </w:rPr>
        <w:t>а</w:t>
      </w:r>
      <w:r w:rsidRPr="00877B81">
        <w:rPr>
          <w:bCs/>
          <w:sz w:val="20"/>
          <w:szCs w:val="20"/>
        </w:rPr>
        <w:t>вить электронный баланс реакции и на его основе расставить коэффициенты в уравнении реакции. С учётом такой последовательности действий были определены следующие элементы ответа: выбраны вещества, которые явл</w:t>
      </w:r>
      <w:r w:rsidRPr="00877B81">
        <w:rPr>
          <w:bCs/>
          <w:sz w:val="20"/>
          <w:szCs w:val="20"/>
        </w:rPr>
        <w:t>я</w:t>
      </w:r>
      <w:r w:rsidRPr="00877B81">
        <w:rPr>
          <w:bCs/>
          <w:sz w:val="20"/>
          <w:szCs w:val="20"/>
        </w:rPr>
        <w:t>ются окислителем и восстановителем, и записано молекулярное уравнение окислительно-восстановительной реакции; составлен электронный баланс реакции, указаны окислитель и восстановитель.</w:t>
      </w:r>
    </w:p>
    <w:p w:rsidR="00D6701F" w:rsidRPr="00877B81" w:rsidRDefault="00D6701F" w:rsidP="009F6682">
      <w:pPr>
        <w:ind w:firstLine="284"/>
        <w:jc w:val="both"/>
        <w:rPr>
          <w:bCs/>
          <w:spacing w:val="-2"/>
          <w:sz w:val="20"/>
          <w:szCs w:val="20"/>
        </w:rPr>
      </w:pPr>
      <w:r w:rsidRPr="00877B81">
        <w:rPr>
          <w:bCs/>
          <w:sz w:val="20"/>
          <w:szCs w:val="20"/>
        </w:rPr>
        <w:t>Задания 31 ориентированы на проверку умений составлять уравнения р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акций ионного обмена. Реакции ионного обмена протекают между электр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>литами в направлении связывания ионов. Чтобы выполнить это задание экз</w:t>
      </w:r>
      <w:r w:rsidRPr="00877B81">
        <w:rPr>
          <w:bCs/>
          <w:sz w:val="20"/>
          <w:szCs w:val="20"/>
        </w:rPr>
        <w:t>а</w:t>
      </w:r>
      <w:r w:rsidRPr="00877B81">
        <w:rPr>
          <w:bCs/>
          <w:sz w:val="20"/>
          <w:szCs w:val="20"/>
        </w:rPr>
        <w:t>менуемым необходимо было выбрать из предложенного списка вещества, между которыми протекает реакция ионного обмена, а также показать пон</w:t>
      </w:r>
      <w:r w:rsidRPr="00877B81">
        <w:rPr>
          <w:bCs/>
          <w:sz w:val="20"/>
          <w:szCs w:val="20"/>
        </w:rPr>
        <w:t>и</w:t>
      </w:r>
      <w:r w:rsidRPr="00877B81">
        <w:rPr>
          <w:bCs/>
          <w:sz w:val="20"/>
          <w:szCs w:val="20"/>
        </w:rPr>
        <w:t>мание м</w:t>
      </w:r>
      <w:r w:rsidRPr="00877B81">
        <w:rPr>
          <w:bCs/>
          <w:spacing w:val="-2"/>
          <w:sz w:val="20"/>
          <w:szCs w:val="20"/>
        </w:rPr>
        <w:t>еханизма реакции, составив полное и сокращённое ионное уравнение.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Формат предъявления условия заданий в этом году аналогичен заданиям экзаменационной работы 2019 годом. Несмотря на это, результаты выполн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ния заданий в 2020 году снизились по сравнению с 2019 годом по заданию 30 на 3,38%, по заданию 31 на 15,62%. Результаты указывают на недостаточную степень сформированности умения составлять уравнение окислительно-восстановительных реакций, электронный баланс и на его основе находить коэффициенты в уравнении этой реакции. Это может объясняться возросшим уровнем сложности задания, начиная с 2018 г. участники сами должны были выбирать вещества и составлять уравнение окислительно-восстановительной реакции, а не работать с уже готовой схемой реакции, как было в 2017 году. Аналогичная ситуация наблюдается с заданием 31. Выпускники с высоким уровнем подготовки справились с написанием уравнения реакции ионного обмена, а слабо подготовленные выпускники практически не выполнили это задание.</w:t>
      </w: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В условии задания 32 проверяющего знание генетической взаимосвязи различных классов неорганических веществ, предложено описание конкре</w:t>
      </w:r>
      <w:r w:rsidRPr="00877B81">
        <w:rPr>
          <w:bCs/>
          <w:sz w:val="20"/>
          <w:szCs w:val="20"/>
        </w:rPr>
        <w:t>т</w:t>
      </w:r>
      <w:r w:rsidRPr="00877B81">
        <w:rPr>
          <w:bCs/>
          <w:sz w:val="20"/>
          <w:szCs w:val="20"/>
        </w:rPr>
        <w:t>ного химического эксперимента, ход которого экзаменуемые должны будут проиллюстрировать посредством уравнений соответствующих химических реакций. Шкала оценивания задания равна 4 баллам: каждое верно записа</w:t>
      </w:r>
      <w:r w:rsidRPr="00877B81">
        <w:rPr>
          <w:bCs/>
          <w:sz w:val="20"/>
          <w:szCs w:val="20"/>
        </w:rPr>
        <w:t>н</w:t>
      </w:r>
      <w:r w:rsidRPr="00877B81">
        <w:rPr>
          <w:bCs/>
          <w:sz w:val="20"/>
          <w:szCs w:val="20"/>
        </w:rPr>
        <w:t xml:space="preserve">ное уравнение реакции оценивается в 1 балл. </w:t>
      </w:r>
      <w:r w:rsidRPr="00877B81">
        <w:rPr>
          <w:sz w:val="20"/>
          <w:szCs w:val="20"/>
        </w:rPr>
        <w:t>Формат предъявления условия этого задания остался неизменным с прошлого года, поэтому алгоритм в</w:t>
      </w:r>
      <w:r w:rsidRPr="00877B81">
        <w:rPr>
          <w:sz w:val="20"/>
          <w:szCs w:val="20"/>
        </w:rPr>
        <w:t>ы</w:t>
      </w:r>
      <w:r w:rsidRPr="00877B81">
        <w:rPr>
          <w:sz w:val="20"/>
          <w:szCs w:val="20"/>
        </w:rPr>
        <w:t>полнения был хорошо известен участникам. Несмотря на это, выпускники показали низкие результаты выполнения задания: более 79% выпускников не справились с заданием.</w:t>
      </w: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Задания 33 проверяли усвоение знаний о взаимосвязи органических в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ществ и предусматривают наличие пяти элементов ответа – пяти уравнений реакций, соответствующих схеме («цепочке») превращений органических веществ. В приведённой схеме указываются также и условия осуществления этих превращений, что оказывает влияние на состав образующихся проду</w:t>
      </w:r>
      <w:r w:rsidRPr="00877B81">
        <w:rPr>
          <w:bCs/>
          <w:sz w:val="20"/>
          <w:szCs w:val="20"/>
        </w:rPr>
        <w:t>к</w:t>
      </w:r>
      <w:r w:rsidRPr="00877B81">
        <w:rPr>
          <w:bCs/>
          <w:sz w:val="20"/>
          <w:szCs w:val="20"/>
        </w:rPr>
        <w:t>тов. При записи уравнений реакций, экзаменуемые должны использовать структурные формулы органических веществ разного вида (развёрнутой, с</w:t>
      </w:r>
      <w:r w:rsidRPr="00877B81">
        <w:rPr>
          <w:bCs/>
          <w:sz w:val="20"/>
          <w:szCs w:val="20"/>
        </w:rPr>
        <w:t>о</w:t>
      </w:r>
      <w:r w:rsidRPr="00877B81">
        <w:rPr>
          <w:bCs/>
          <w:sz w:val="20"/>
          <w:szCs w:val="20"/>
        </w:rPr>
        <w:t xml:space="preserve">кращённой, скелетной), которые однозначно отражают порядок связи атомов и взаимное расположение заместителей и функциональных групп в молекуле органического вещества. Наличие каждого проверяемого элемента ответа оценивается в 1 балл. Максимальное количество баллов за выполнение таких заданий – 5. По результатам выполнения данного задания, </w:t>
      </w:r>
      <w:r w:rsidRPr="00877B81">
        <w:rPr>
          <w:sz w:val="20"/>
          <w:szCs w:val="20"/>
        </w:rPr>
        <w:t>проверяющего усвоение элемента содержания «</w:t>
      </w:r>
      <w:r w:rsidRPr="00877B81">
        <w:rPr>
          <w:iCs/>
          <w:spacing w:val="-2"/>
          <w:sz w:val="20"/>
          <w:szCs w:val="20"/>
        </w:rPr>
        <w:t>Реакции, подтверждающие взаимосвязь орг</w:t>
      </w:r>
      <w:r w:rsidRPr="00877B81">
        <w:rPr>
          <w:iCs/>
          <w:spacing w:val="-2"/>
          <w:sz w:val="20"/>
          <w:szCs w:val="20"/>
        </w:rPr>
        <w:t>а</w:t>
      </w:r>
      <w:r w:rsidRPr="00877B81">
        <w:rPr>
          <w:iCs/>
          <w:spacing w:val="-2"/>
          <w:sz w:val="20"/>
          <w:szCs w:val="20"/>
        </w:rPr>
        <w:t xml:space="preserve">нических соединений», </w:t>
      </w:r>
      <w:r w:rsidRPr="00877B81">
        <w:rPr>
          <w:bCs/>
          <w:sz w:val="20"/>
          <w:szCs w:val="20"/>
        </w:rPr>
        <w:t xml:space="preserve">выпускниками был получен максимальный результат </w:t>
      </w:r>
      <w:r w:rsidRPr="00877B81">
        <w:rPr>
          <w:iCs/>
          <w:spacing w:val="-2"/>
          <w:sz w:val="20"/>
          <w:szCs w:val="20"/>
        </w:rPr>
        <w:t>– 54,05% выполнения.</w:t>
      </w:r>
      <w:r w:rsidRPr="00877B81">
        <w:rPr>
          <w:sz w:val="20"/>
          <w:szCs w:val="20"/>
        </w:rPr>
        <w:t xml:space="preserve"> Задание выполнялось в форме расчетной задачи и тр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бовало от выпускников знания химических свойств веществ и осуществление совокупности действий, обеспечивающих получение правильного ответа. К числу таких действий относились следующие: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– составление уравнений химических реакций (согласно данным условия задачи), необходимых для выполнения стехиометрических расчетов;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– выполнение расчетов, необходимых для нахождения ответов на поста</w:t>
      </w:r>
      <w:r w:rsidRPr="00877B81">
        <w:rPr>
          <w:sz w:val="20"/>
          <w:szCs w:val="20"/>
        </w:rPr>
        <w:t>в</w:t>
      </w:r>
      <w:r w:rsidRPr="00877B81">
        <w:rPr>
          <w:sz w:val="20"/>
          <w:szCs w:val="20"/>
        </w:rPr>
        <w:t>ленные в условии задачи вопросы;</w:t>
      </w:r>
    </w:p>
    <w:p w:rsidR="00D6701F" w:rsidRPr="00877B81" w:rsidRDefault="00D6701F" w:rsidP="009F668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– формулирование логически обоснованного ответа на все поставленные в условии задания вопросы (например, установить молекулярную формулу).</w:t>
      </w:r>
    </w:p>
    <w:p w:rsidR="00D6701F" w:rsidRPr="00877B81" w:rsidRDefault="00D6701F" w:rsidP="009F6682">
      <w:pPr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Наиболее сложным для выполнения стало задание 34, решение которого требовало самостоятельного выбора используемых видов расчетов, их лог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ческой последовательности при поиске неизвестной физической величины. С данным заданием не справился ни один выпускник группы не набравших минимальный балл и от минимального до 60 баллов, процент учащихся группы от 61 до 80 баллов, выполнивших задание 34, составил 7.</w:t>
      </w:r>
    </w:p>
    <w:p w:rsidR="00D6701F" w:rsidRPr="00877B81" w:rsidRDefault="00D6701F" w:rsidP="009F6682">
      <w:pPr>
        <w:ind w:firstLine="284"/>
        <w:jc w:val="both"/>
        <w:rPr>
          <w:bCs/>
          <w:sz w:val="20"/>
          <w:szCs w:val="20"/>
        </w:rPr>
      </w:pPr>
      <w:r w:rsidRPr="00877B81">
        <w:rPr>
          <w:bCs/>
          <w:sz w:val="20"/>
          <w:szCs w:val="20"/>
        </w:rPr>
        <w:t>Задания 35 предусматривали определение молекулярной и структурной формулы органического вещества. Выполнение этого задания включало сл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дующие последовательные действия: определение молекулярной формулы вещества на основании вычислений с использованием физических величин, заданных в условии задачи; установление структуры вещества по указанным свойствам или способам получения этого вещества; составление уравнения реакции, указанного в условии задания. С учетом этих действий шкала оц</w:t>
      </w:r>
      <w:r w:rsidRPr="00877B81">
        <w:rPr>
          <w:bCs/>
          <w:sz w:val="20"/>
          <w:szCs w:val="20"/>
        </w:rPr>
        <w:t>е</w:t>
      </w:r>
      <w:r w:rsidRPr="00877B81">
        <w:rPr>
          <w:bCs/>
          <w:sz w:val="20"/>
          <w:szCs w:val="20"/>
        </w:rPr>
        <w:t>нивания выполнения задания составляла максимально 3 балла. Процент в</w:t>
      </w:r>
      <w:r w:rsidRPr="00877B81">
        <w:rPr>
          <w:bCs/>
          <w:sz w:val="20"/>
          <w:szCs w:val="20"/>
        </w:rPr>
        <w:t>ы</w:t>
      </w:r>
      <w:r w:rsidRPr="00877B81">
        <w:rPr>
          <w:bCs/>
          <w:sz w:val="20"/>
          <w:szCs w:val="20"/>
        </w:rPr>
        <w:t>пускников, выполнивших задание, составил 15, что на 31% меньше, чем в 2019 году.</w:t>
      </w:r>
    </w:p>
    <w:p w:rsidR="00D6701F" w:rsidRPr="00877B81" w:rsidRDefault="00D6701F" w:rsidP="009F6682">
      <w:pPr>
        <w:pStyle w:val="a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701F" w:rsidRPr="00877B81" w:rsidRDefault="00D6701F" w:rsidP="00877B81">
      <w:pPr>
        <w:pStyle w:val="Heading2"/>
        <w:keepLines/>
        <w:numPr>
          <w:ilvl w:val="1"/>
          <w:numId w:val="0"/>
        </w:numPr>
        <w:spacing w:before="0" w:after="0"/>
        <w:jc w:val="center"/>
        <w:rPr>
          <w:rFonts w:ascii="Times New Roman" w:hAnsi="Times New Roman"/>
          <w:i w:val="0"/>
          <w:smallCaps/>
          <w:spacing w:val="-4"/>
          <w:sz w:val="20"/>
        </w:rPr>
      </w:pPr>
      <w:r w:rsidRPr="00877B81">
        <w:rPr>
          <w:rFonts w:ascii="Times New Roman" w:hAnsi="Times New Roman"/>
          <w:i w:val="0"/>
          <w:spacing w:val="-4"/>
          <w:sz w:val="20"/>
        </w:rPr>
        <w:t>4. Рекомендации для системы образования субъекта Российской Федерации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На основе полученных результатов ЕГЭ по химии рекомендуется: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1. Началом выполнения каждого отдельного задания должно стать выя</w:t>
      </w:r>
      <w:r w:rsidRPr="00877B81">
        <w:rPr>
          <w:sz w:val="20"/>
          <w:szCs w:val="20"/>
        </w:rPr>
        <w:t>с</w:t>
      </w:r>
      <w:r w:rsidRPr="00877B81">
        <w:rPr>
          <w:sz w:val="20"/>
          <w:szCs w:val="20"/>
        </w:rPr>
        <w:t>нение того, усвоение какого учебного материала проверяется данным задан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ем. Для этого необходимо обратить внимание на особенности формулировки условия задания и тщательно его проанализировать (найти ключевые слова). После этого рекомендуется обдумать последовательность своих действий по выполнению заданий.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2. Особое внимание следует обратить на задания, которые проверяют у</w:t>
      </w:r>
      <w:r w:rsidRPr="00877B81">
        <w:rPr>
          <w:sz w:val="20"/>
          <w:szCs w:val="20"/>
        </w:rPr>
        <w:t>с</w:t>
      </w:r>
      <w:r w:rsidRPr="00877B81">
        <w:rPr>
          <w:sz w:val="20"/>
          <w:szCs w:val="20"/>
        </w:rPr>
        <w:t>воение знаний о генетической связи неорганических веществ различных классов (задание 31). При выполнении таких заданий требуется написать уравнения четырёх реакций, которые отражают суть описанных в условии процессов. Не случайно эти задания получили название своеобразного «мы</w:t>
      </w:r>
      <w:r w:rsidRPr="00877B81">
        <w:rPr>
          <w:sz w:val="20"/>
          <w:szCs w:val="20"/>
        </w:rPr>
        <w:t>с</w:t>
      </w:r>
      <w:r w:rsidRPr="00877B81">
        <w:rPr>
          <w:sz w:val="20"/>
          <w:szCs w:val="20"/>
        </w:rPr>
        <w:t>ленного эксперимента», для «проведения» которого необходимо применить знания о свойствах веществ в новой ситуации. Успешное их выполнение з</w:t>
      </w:r>
      <w:r w:rsidRPr="00877B81">
        <w:rPr>
          <w:sz w:val="20"/>
          <w:szCs w:val="20"/>
        </w:rPr>
        <w:t>а</w:t>
      </w:r>
      <w:r w:rsidRPr="00877B81">
        <w:rPr>
          <w:sz w:val="20"/>
          <w:szCs w:val="20"/>
        </w:rPr>
        <w:t>висит от наличия знаний о характерных (общих и специфических) химич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с</w:t>
      </w:r>
      <w:r w:rsidRPr="00877B81">
        <w:rPr>
          <w:spacing w:val="-2"/>
          <w:sz w:val="20"/>
          <w:szCs w:val="20"/>
        </w:rPr>
        <w:t>ких свойствах указанных веществ и условиях протекания реакций между н</w:t>
      </w:r>
      <w:r w:rsidRPr="00877B81">
        <w:rPr>
          <w:spacing w:val="-2"/>
          <w:sz w:val="20"/>
          <w:szCs w:val="20"/>
        </w:rPr>
        <w:t>и</w:t>
      </w:r>
      <w:r w:rsidRPr="00877B81">
        <w:rPr>
          <w:spacing w:val="-2"/>
          <w:sz w:val="20"/>
          <w:szCs w:val="20"/>
        </w:rPr>
        <w:t>ми, от умения составлять формулы веществ и уравнения химических реакций.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3. Выполнение заданий, проверяющих знание генетической связи орган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ческих веществ различных классов (задание 33), требует записи структурных формул органических веществ. Обращаем внимание на то, что можно при</w:t>
      </w:r>
      <w:r>
        <w:rPr>
          <w:sz w:val="20"/>
          <w:szCs w:val="20"/>
        </w:rPr>
        <w:t> </w:t>
      </w:r>
      <w:r w:rsidRPr="00877B81">
        <w:rPr>
          <w:sz w:val="20"/>
          <w:szCs w:val="20"/>
        </w:rPr>
        <w:t>этом использовать структурные формулы разного вида (развёрнутую, сокращённую, скелетную), которые однозначно отражают порядок связи атомов, а также взаимное расположение заместителей и функциональных групп в молекуле органического вещества.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4. При оформлении развёрнутых ответов на задания 33 и 34 необходимо: 1) отразить все произведённые вычисления; 2) указать размерность получе</w:t>
      </w:r>
      <w:r w:rsidRPr="00877B81">
        <w:rPr>
          <w:sz w:val="20"/>
          <w:szCs w:val="20"/>
        </w:rPr>
        <w:t>н</w:t>
      </w:r>
      <w:r w:rsidRPr="00877B81">
        <w:rPr>
          <w:sz w:val="20"/>
          <w:szCs w:val="20"/>
        </w:rPr>
        <w:t>ной величины.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Единый государственный экзамен по химии является экзаменом по выб</w:t>
      </w:r>
      <w:r w:rsidRPr="00877B81">
        <w:rPr>
          <w:sz w:val="20"/>
          <w:szCs w:val="20"/>
        </w:rPr>
        <w:t>о</w:t>
      </w:r>
      <w:r w:rsidRPr="00877B81">
        <w:rPr>
          <w:sz w:val="20"/>
          <w:szCs w:val="20"/>
        </w:rPr>
        <w:t>ру выпускников. Поэтому очевидно, что его результаты не могут со всей полнотой отражать качество подготовки по химии всех выпускников общ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образовательных организаций.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Однако на основе его результатов можно сформулировать некоторые предложения по совершенствованию методики преподавания предмета.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1. В настоящее время подготовка обучающихся к ЕГЭ становится неот</w:t>
      </w:r>
      <w:r w:rsidRPr="00877B81">
        <w:rPr>
          <w:sz w:val="20"/>
          <w:szCs w:val="20"/>
        </w:rPr>
        <w:t>ъ</w:t>
      </w:r>
      <w:r w:rsidRPr="00877B81">
        <w:rPr>
          <w:sz w:val="20"/>
          <w:szCs w:val="20"/>
        </w:rPr>
        <w:t>емлемой частью учебного процесса, что само по себе признаётся как объе</w:t>
      </w:r>
      <w:r w:rsidRPr="00877B81">
        <w:rPr>
          <w:sz w:val="20"/>
          <w:szCs w:val="20"/>
        </w:rPr>
        <w:t>к</w:t>
      </w:r>
      <w:r w:rsidRPr="00877B81">
        <w:rPr>
          <w:sz w:val="20"/>
          <w:szCs w:val="20"/>
        </w:rPr>
        <w:t>тивная необходимость. Однако ни в коем случае нельзя сводить её только к тренировке в выполнении различных типов заданий, аналогичных заданиям экзаменационной работы.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Главной задачей подготовки к ЕГЭ должна стать целенаправленная раб</w:t>
      </w:r>
      <w:r w:rsidRPr="00877B81">
        <w:rPr>
          <w:sz w:val="20"/>
          <w:szCs w:val="20"/>
        </w:rPr>
        <w:t>о</w:t>
      </w:r>
      <w:r w:rsidRPr="00877B81">
        <w:rPr>
          <w:sz w:val="20"/>
          <w:szCs w:val="20"/>
        </w:rPr>
        <w:t>та по повторению, систематизации и обобщению изученного материала, по приведению в систему знаний ключевых понятий курса химии. Основными из числа этих понятий являются следующие: вещество, химический элемент, атом, ион, химическая связь, электроотрицательность, степень окисления, моль, молярная масса, молярный объём, химическая реакция, электролитич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ская диссоциация, кислотно-основные свойства вещества, окислительно-восстановительные свойства веществ, процессы окисления и восстановления, гидролиз, электролиз, функциональная группа, гомология, структурная и пространственная изомерия.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Согласно требованиям стандарта к освоению содержания основных общ</w:t>
      </w:r>
      <w:r w:rsidRPr="00877B81">
        <w:rPr>
          <w:sz w:val="20"/>
          <w:szCs w:val="20"/>
        </w:rPr>
        <w:t>е</w:t>
      </w:r>
      <w:r w:rsidRPr="00877B81">
        <w:rPr>
          <w:sz w:val="20"/>
          <w:szCs w:val="20"/>
        </w:rPr>
        <w:t>образовательных программ по химии для средней школы знание/понимание перечисленных понятий считается обязательным, поэтому на экзамене эта система знаний является главным объектом контроля. Важно принять во внимание, что приведение в систему ключевых понятий курса предполагает формирование у обучающихся понимание того, что усвоение любого понятия заключается в умении выделять его характерные признаки, выявлять его взаимосвязи с другими понятиями, а также в умении использовать это пон</w:t>
      </w:r>
      <w:r w:rsidRPr="00877B81">
        <w:rPr>
          <w:sz w:val="20"/>
          <w:szCs w:val="20"/>
        </w:rPr>
        <w:t>я</w:t>
      </w:r>
      <w:r w:rsidRPr="00877B81">
        <w:rPr>
          <w:sz w:val="20"/>
          <w:szCs w:val="20"/>
        </w:rPr>
        <w:t>тие для объяснения различных фактов и явлений.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Сформированность таких представлений у обучающихся обеспечит во</w:t>
      </w:r>
      <w:r w:rsidRPr="00877B81">
        <w:rPr>
          <w:sz w:val="20"/>
          <w:szCs w:val="20"/>
        </w:rPr>
        <w:t>з</w:t>
      </w:r>
      <w:r w:rsidRPr="00877B81">
        <w:rPr>
          <w:sz w:val="20"/>
          <w:szCs w:val="20"/>
        </w:rPr>
        <w:t>можность успешного выполнения экзаменационной работы.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2. Овладение понятийным аппаратом курса химии – это необходимое, но недостаточное условие успешного выполнения заданий экзаменационной работы. Дело в том, что большинство заданий вариантов КИМ ЕГЭ по химии направлены, главным образом, на проверку умений применять теоретические знания в конкретных ситуациях. Так, например, экзаменуемые должны</w:t>
      </w:r>
      <w:r>
        <w:rPr>
          <w:sz w:val="20"/>
          <w:szCs w:val="20"/>
        </w:rPr>
        <w:br/>
      </w:r>
      <w:r w:rsidRPr="00877B81">
        <w:rPr>
          <w:sz w:val="20"/>
          <w:szCs w:val="20"/>
        </w:rPr>
        <w:t>продемонстрировать умения характеризовать свойства веществ на основе их состава и строения, определять возможность осуществления реакций между отдельными веществами, прогнозировать возможные продукты реакций с учётом заданных условий её протекания. Также для выполнения ряда заданий понадобятся знания о признаках изученных реакций, правилах обращения с лабораторным оборудованием и веществами, способах получения веществ в лаборатории и промышленности. Поэтому систематизация и обобщение из</w:t>
      </w:r>
      <w:r w:rsidRPr="00877B81">
        <w:rPr>
          <w:sz w:val="20"/>
          <w:szCs w:val="20"/>
        </w:rPr>
        <w:t>у</w:t>
      </w:r>
      <w:r w:rsidRPr="00877B81">
        <w:rPr>
          <w:sz w:val="20"/>
          <w:szCs w:val="20"/>
        </w:rPr>
        <w:t>ченного материала в процессе его повторения должны быть направлены на развитие умений выделять в нём главное, устанавливать причинно-следственные связи между отдельными элементами содержания, в особенн</w:t>
      </w:r>
      <w:r w:rsidRPr="00877B81">
        <w:rPr>
          <w:sz w:val="20"/>
          <w:szCs w:val="20"/>
        </w:rPr>
        <w:t>о</w:t>
      </w:r>
      <w:r w:rsidRPr="00877B81">
        <w:rPr>
          <w:sz w:val="20"/>
          <w:szCs w:val="20"/>
        </w:rPr>
        <w:t>сти устанавливать характер взаимосвязи между составом, строением и сво</w:t>
      </w:r>
      <w:r w:rsidRPr="00877B81">
        <w:rPr>
          <w:sz w:val="20"/>
          <w:szCs w:val="20"/>
        </w:rPr>
        <w:t>й</w:t>
      </w:r>
      <w:r w:rsidRPr="00877B81">
        <w:rPr>
          <w:sz w:val="20"/>
          <w:szCs w:val="20"/>
        </w:rPr>
        <w:t>ствами веществ.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Такой поход к применению знаний является особо необходимым при в</w:t>
      </w:r>
      <w:r w:rsidRPr="00877B81">
        <w:rPr>
          <w:sz w:val="20"/>
          <w:szCs w:val="20"/>
        </w:rPr>
        <w:t>ы</w:t>
      </w:r>
      <w:r w:rsidRPr="00877B81">
        <w:rPr>
          <w:sz w:val="20"/>
          <w:szCs w:val="20"/>
        </w:rPr>
        <w:t>полнении заданий повышенного и высокого уровней сложности.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3. При организации тренировки в выполнении заданий, аналогичных т</w:t>
      </w:r>
      <w:r w:rsidRPr="00877B81">
        <w:rPr>
          <w:sz w:val="20"/>
          <w:szCs w:val="20"/>
        </w:rPr>
        <w:t>и</w:t>
      </w:r>
      <w:r w:rsidRPr="00877B81">
        <w:rPr>
          <w:sz w:val="20"/>
          <w:szCs w:val="20"/>
        </w:rPr>
        <w:t>повым заданиям экзаменационной работы, необходимо добиваться поним</w:t>
      </w:r>
      <w:r w:rsidRPr="00877B81">
        <w:rPr>
          <w:sz w:val="20"/>
          <w:szCs w:val="20"/>
        </w:rPr>
        <w:t>а</w:t>
      </w:r>
      <w:r w:rsidRPr="00877B81">
        <w:rPr>
          <w:sz w:val="20"/>
          <w:szCs w:val="20"/>
        </w:rPr>
        <w:t>ния обучающимися того, что началом выполнения любого задания должны стать следующие действия:</w:t>
      </w:r>
    </w:p>
    <w:p w:rsidR="00D6701F" w:rsidRPr="00877B81" w:rsidRDefault="00D6701F" w:rsidP="001B46BF">
      <w:pPr>
        <w:pStyle w:val="BodyText3"/>
        <w:numPr>
          <w:ilvl w:val="0"/>
          <w:numId w:val="4"/>
        </w:numPr>
        <w:tabs>
          <w:tab w:val="left" w:pos="540"/>
          <w:tab w:val="left" w:pos="993"/>
        </w:tabs>
        <w:spacing w:after="0"/>
        <w:ind w:left="0"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тщательный анализ условия задания;</w:t>
      </w:r>
    </w:p>
    <w:p w:rsidR="00D6701F" w:rsidRPr="00877B81" w:rsidRDefault="00D6701F" w:rsidP="001B46BF">
      <w:pPr>
        <w:pStyle w:val="BodyText3"/>
        <w:numPr>
          <w:ilvl w:val="0"/>
          <w:numId w:val="4"/>
        </w:numPr>
        <w:tabs>
          <w:tab w:val="left" w:pos="540"/>
          <w:tab w:val="left" w:pos="993"/>
        </w:tabs>
        <w:spacing w:after="0"/>
        <w:ind w:left="0"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выяснение того, усвоение какого элемента содержания проверяет это задание;</w:t>
      </w:r>
    </w:p>
    <w:p w:rsidR="00D6701F" w:rsidRPr="00877B81" w:rsidRDefault="00D6701F" w:rsidP="001B46BF">
      <w:pPr>
        <w:pStyle w:val="BodyText3"/>
        <w:numPr>
          <w:ilvl w:val="0"/>
          <w:numId w:val="4"/>
        </w:numPr>
        <w:tabs>
          <w:tab w:val="left" w:pos="540"/>
          <w:tab w:val="left" w:pos="993"/>
        </w:tabs>
        <w:spacing w:after="0"/>
        <w:ind w:left="0"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обдумывание плана выполнения задания.</w:t>
      </w:r>
    </w:p>
    <w:p w:rsidR="00D6701F" w:rsidRPr="00877B81" w:rsidRDefault="00D6701F" w:rsidP="009F6682">
      <w:pPr>
        <w:pStyle w:val="BodyText3"/>
        <w:spacing w:after="0"/>
        <w:ind w:firstLine="284"/>
        <w:jc w:val="both"/>
        <w:rPr>
          <w:sz w:val="20"/>
          <w:szCs w:val="20"/>
        </w:rPr>
      </w:pPr>
      <w:r w:rsidRPr="00877B81">
        <w:rPr>
          <w:sz w:val="20"/>
          <w:szCs w:val="20"/>
        </w:rPr>
        <w:t>Соблюдение описанной последовательности действий при выполнении заданий снижает риск появления случайных погрешностей и ошибок.</w:t>
      </w:r>
    </w:p>
    <w:p w:rsidR="00D6701F" w:rsidRPr="001B46BF" w:rsidRDefault="00D6701F" w:rsidP="009F6682">
      <w:pPr>
        <w:pStyle w:val="Heading1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</w:p>
    <w:p w:rsidR="00D6701F" w:rsidRDefault="00D6701F" w:rsidP="00877B81">
      <w:pPr>
        <w:pStyle w:val="Heading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</w:t>
      </w:r>
      <w:r w:rsidRPr="00877B81">
        <w:rPr>
          <w:rFonts w:ascii="Times New Roman" w:hAnsi="Times New Roman"/>
          <w:color w:val="auto"/>
          <w:sz w:val="20"/>
          <w:szCs w:val="20"/>
        </w:rPr>
        <w:t xml:space="preserve"> Предложения в «дорожную карту»</w:t>
      </w:r>
    </w:p>
    <w:p w:rsidR="00D6701F" w:rsidRPr="00877B81" w:rsidRDefault="00D6701F" w:rsidP="00877B81">
      <w:pPr>
        <w:pStyle w:val="Heading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877B81">
        <w:rPr>
          <w:rFonts w:ascii="Times New Roman" w:hAnsi="Times New Roman"/>
          <w:color w:val="auto"/>
          <w:sz w:val="20"/>
          <w:szCs w:val="20"/>
        </w:rPr>
        <w:t>по развитию региональной системы образования</w:t>
      </w:r>
    </w:p>
    <w:p w:rsidR="00D6701F" w:rsidRPr="00877B81" w:rsidRDefault="00D6701F" w:rsidP="00877B81">
      <w:pPr>
        <w:pStyle w:val="Caption"/>
        <w:keepNext/>
        <w:spacing w:after="0"/>
        <w:jc w:val="right"/>
        <w:rPr>
          <w:b w:val="0"/>
          <w:color w:val="auto"/>
        </w:rPr>
      </w:pPr>
      <w:r w:rsidRPr="00877B81">
        <w:rPr>
          <w:b w:val="0"/>
          <w:color w:val="auto"/>
        </w:rPr>
        <w:t xml:space="preserve">Таблица </w:t>
      </w:r>
      <w:r w:rsidRPr="00877B81">
        <w:rPr>
          <w:b w:val="0"/>
          <w:noProof/>
          <w:color w:val="auto"/>
        </w:rPr>
        <w:t>13</w:t>
      </w:r>
    </w:p>
    <w:p w:rsidR="00D6701F" w:rsidRDefault="00D6701F" w:rsidP="00877B81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877B81">
        <w:rPr>
          <w:rFonts w:ascii="Times New Roman" w:hAnsi="Times New Roman"/>
          <w:b w:val="0"/>
          <w:color w:val="auto"/>
          <w:sz w:val="18"/>
          <w:szCs w:val="18"/>
        </w:rPr>
        <w:t>Анализ эффективности мероприятий, указанных в предложениях в «дорожную карту»</w:t>
      </w:r>
    </w:p>
    <w:p w:rsidR="00D6701F" w:rsidRPr="00877B81" w:rsidRDefault="00D6701F" w:rsidP="00877B81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877B81">
        <w:rPr>
          <w:rFonts w:ascii="Times New Roman" w:hAnsi="Times New Roman"/>
          <w:b w:val="0"/>
          <w:color w:val="auto"/>
          <w:sz w:val="18"/>
          <w:szCs w:val="18"/>
        </w:rPr>
        <w:t>по развитию региональной системы образования на 2019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48"/>
        <w:gridCol w:w="1800"/>
        <w:gridCol w:w="3298"/>
      </w:tblGrid>
      <w:tr w:rsidR="00D6701F" w:rsidRPr="00877B81" w:rsidTr="001B46BF">
        <w:trPr>
          <w:trHeight w:val="20"/>
          <w:jc w:val="center"/>
        </w:trPr>
        <w:tc>
          <w:tcPr>
            <w:tcW w:w="1648" w:type="dxa"/>
            <w:vAlign w:val="center"/>
          </w:tcPr>
          <w:p w:rsidR="00D6701F" w:rsidRDefault="00D6701F" w:rsidP="009F6682">
            <w:pPr>
              <w:tabs>
                <w:tab w:val="left" w:pos="444"/>
              </w:tabs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Название</w:t>
            </w:r>
          </w:p>
          <w:p w:rsidR="00D6701F" w:rsidRPr="00877B81" w:rsidRDefault="00D6701F" w:rsidP="009F6682">
            <w:pPr>
              <w:tabs>
                <w:tab w:val="left" w:pos="444"/>
              </w:tabs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D6701F" w:rsidRDefault="00D6701F" w:rsidP="009F6682">
            <w:pPr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Показатели</w:t>
            </w:r>
          </w:p>
          <w:p w:rsidR="00D6701F" w:rsidRDefault="00D6701F" w:rsidP="009F6682">
            <w:pPr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(дата, формат, место проведения,</w:t>
            </w:r>
          </w:p>
          <w:p w:rsidR="00D6701F" w:rsidRDefault="00D6701F" w:rsidP="009F6682">
            <w:pPr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категории</w:t>
            </w:r>
          </w:p>
          <w:p w:rsidR="00D6701F" w:rsidRPr="00877B81" w:rsidRDefault="00D6701F" w:rsidP="009F6682">
            <w:pPr>
              <w:jc w:val="center"/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участников)</w:t>
            </w:r>
          </w:p>
        </w:tc>
        <w:tc>
          <w:tcPr>
            <w:tcW w:w="3298" w:type="dxa"/>
            <w:vAlign w:val="center"/>
          </w:tcPr>
          <w:p w:rsidR="00D6701F" w:rsidRPr="007E5370" w:rsidRDefault="00D6701F" w:rsidP="009F6682">
            <w:pPr>
              <w:jc w:val="center"/>
              <w:rPr>
                <w:sz w:val="18"/>
                <w:szCs w:val="18"/>
                <w:lang w:val="en-US"/>
              </w:rPr>
            </w:pPr>
            <w:r w:rsidRPr="00877B81">
              <w:rPr>
                <w:sz w:val="18"/>
                <w:szCs w:val="18"/>
              </w:rPr>
              <w:t>Выводы об эффективности</w:t>
            </w:r>
          </w:p>
        </w:tc>
      </w:tr>
      <w:tr w:rsidR="00D6701F" w:rsidRPr="00877B81" w:rsidTr="001B46BF">
        <w:trPr>
          <w:trHeight w:val="20"/>
          <w:jc w:val="center"/>
        </w:trPr>
        <w:tc>
          <w:tcPr>
            <w:tcW w:w="1648" w:type="dxa"/>
          </w:tcPr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Вебинар «Особе</w:t>
            </w:r>
            <w:r w:rsidRPr="00877B81">
              <w:rPr>
                <w:sz w:val="18"/>
                <w:szCs w:val="18"/>
              </w:rPr>
              <w:t>н</w:t>
            </w:r>
            <w:r w:rsidRPr="00877B81">
              <w:rPr>
                <w:sz w:val="18"/>
                <w:szCs w:val="18"/>
              </w:rPr>
              <w:t>ности подготовки обучающихся к ЕГЭ по химии»</w:t>
            </w:r>
          </w:p>
        </w:tc>
        <w:tc>
          <w:tcPr>
            <w:tcW w:w="1800" w:type="dxa"/>
          </w:tcPr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Октябрь 2019, сем</w:t>
            </w:r>
            <w:r w:rsidRPr="00877B81">
              <w:rPr>
                <w:sz w:val="18"/>
                <w:szCs w:val="18"/>
              </w:rPr>
              <w:t>и</w:t>
            </w:r>
            <w:r w:rsidRPr="00877B81">
              <w:rPr>
                <w:sz w:val="18"/>
                <w:szCs w:val="18"/>
              </w:rPr>
              <w:t>нар-практикум, Х</w:t>
            </w:r>
            <w:r w:rsidRPr="00877B81">
              <w:rPr>
                <w:sz w:val="18"/>
                <w:szCs w:val="18"/>
              </w:rPr>
              <w:t>а</w:t>
            </w:r>
            <w:r w:rsidRPr="00877B81">
              <w:rPr>
                <w:sz w:val="18"/>
                <w:szCs w:val="18"/>
              </w:rPr>
              <w:t>кИРОиПК, учителя химии</w:t>
            </w:r>
          </w:p>
        </w:tc>
        <w:tc>
          <w:tcPr>
            <w:tcW w:w="3298" w:type="dxa"/>
          </w:tcPr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 рамках вебинара рассматривались в</w:t>
            </w:r>
            <w:r w:rsidRPr="00877B81">
              <w:rPr>
                <w:sz w:val="18"/>
                <w:szCs w:val="18"/>
              </w:rPr>
              <w:t>о</w:t>
            </w:r>
            <w:r w:rsidRPr="00877B81">
              <w:rPr>
                <w:sz w:val="18"/>
                <w:szCs w:val="18"/>
              </w:rPr>
              <w:t>просы разбора заданий, которые вызвали затруднения при выполнении ЕГЭ по химии. Продолжить проведение семин</w:t>
            </w:r>
            <w:r w:rsidRPr="00877B81">
              <w:rPr>
                <w:sz w:val="18"/>
                <w:szCs w:val="18"/>
              </w:rPr>
              <w:t>а</w:t>
            </w:r>
            <w:r w:rsidRPr="00877B81">
              <w:rPr>
                <w:sz w:val="18"/>
                <w:szCs w:val="18"/>
              </w:rPr>
              <w:t>ров/вебинаров для учителей химии</w:t>
            </w:r>
          </w:p>
        </w:tc>
      </w:tr>
      <w:tr w:rsidR="00D6701F" w:rsidRPr="00877B81" w:rsidTr="001B46BF">
        <w:trPr>
          <w:trHeight w:val="20"/>
          <w:jc w:val="center"/>
        </w:trPr>
        <w:tc>
          <w:tcPr>
            <w:tcW w:w="1648" w:type="dxa"/>
          </w:tcPr>
          <w:p w:rsidR="00D6701F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Методическая ма</w:t>
            </w:r>
            <w:r w:rsidRPr="00877B81">
              <w:rPr>
                <w:sz w:val="18"/>
                <w:szCs w:val="18"/>
              </w:rPr>
              <w:t>с</w:t>
            </w:r>
            <w:r w:rsidRPr="00877B81">
              <w:rPr>
                <w:sz w:val="18"/>
                <w:szCs w:val="18"/>
              </w:rPr>
              <w:t>терская по индив</w:t>
            </w:r>
            <w:r w:rsidRPr="00877B81">
              <w:rPr>
                <w:sz w:val="18"/>
                <w:szCs w:val="18"/>
              </w:rPr>
              <w:t>и</w:t>
            </w:r>
            <w:r w:rsidRPr="00877B81">
              <w:rPr>
                <w:sz w:val="18"/>
                <w:szCs w:val="18"/>
              </w:rPr>
              <w:t>дуализации</w:t>
            </w:r>
          </w:p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обучения</w:t>
            </w:r>
          </w:p>
        </w:tc>
        <w:tc>
          <w:tcPr>
            <w:tcW w:w="1800" w:type="dxa"/>
          </w:tcPr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 течение года, Х</w:t>
            </w:r>
            <w:r w:rsidRPr="00877B81">
              <w:rPr>
                <w:sz w:val="18"/>
                <w:szCs w:val="18"/>
              </w:rPr>
              <w:t>а</w:t>
            </w:r>
            <w:r w:rsidRPr="00877B81">
              <w:rPr>
                <w:sz w:val="18"/>
                <w:szCs w:val="18"/>
              </w:rPr>
              <w:t>кИРОиПК, учителя химии из школ с ни</w:t>
            </w:r>
            <w:r w:rsidRPr="00877B81">
              <w:rPr>
                <w:sz w:val="18"/>
                <w:szCs w:val="18"/>
              </w:rPr>
              <w:t>з</w:t>
            </w:r>
            <w:r w:rsidRPr="00877B81">
              <w:rPr>
                <w:sz w:val="18"/>
                <w:szCs w:val="18"/>
              </w:rPr>
              <w:t>кими результатами</w:t>
            </w:r>
          </w:p>
        </w:tc>
        <w:tc>
          <w:tcPr>
            <w:tcW w:w="3298" w:type="dxa"/>
          </w:tcPr>
          <w:p w:rsidR="00D6701F" w:rsidRPr="00877B81" w:rsidRDefault="00D6701F" w:rsidP="009F6682">
            <w:pPr>
              <w:rPr>
                <w:sz w:val="18"/>
                <w:szCs w:val="18"/>
              </w:rPr>
            </w:pPr>
            <w:r w:rsidRPr="00877B81">
              <w:rPr>
                <w:sz w:val="18"/>
                <w:szCs w:val="18"/>
              </w:rPr>
              <w:t>Выход из группы кризисных школ (школ с низкими результатами). Список школ, показавших низкие результаты в 2019 году, по сравнению с 2020 годом</w:t>
            </w:r>
          </w:p>
        </w:tc>
      </w:tr>
    </w:tbl>
    <w:p w:rsidR="00D6701F" w:rsidRPr="00095DBC" w:rsidRDefault="00D6701F" w:rsidP="009F6682">
      <w:pPr>
        <w:pStyle w:val="Heading2"/>
        <w:spacing w:before="0" w:after="0"/>
        <w:jc w:val="center"/>
        <w:rPr>
          <w:rFonts w:ascii="Times New Roman" w:hAnsi="Times New Roman"/>
          <w:bCs/>
          <w:i w:val="0"/>
          <w:sz w:val="20"/>
        </w:rPr>
      </w:pPr>
      <w:r w:rsidRPr="00095DBC">
        <w:rPr>
          <w:rFonts w:ascii="Times New Roman" w:hAnsi="Times New Roman"/>
          <w:i w:val="0"/>
          <w:sz w:val="20"/>
        </w:rPr>
        <w:t>Предложения в «дорожную карту» на 2020-2021 учебный год</w:t>
      </w:r>
    </w:p>
    <w:p w:rsidR="00D6701F" w:rsidRPr="001B46BF" w:rsidRDefault="00D6701F" w:rsidP="001B46BF">
      <w:pPr>
        <w:pStyle w:val="Heading3"/>
        <w:keepLines/>
        <w:tabs>
          <w:tab w:val="left" w:pos="567"/>
        </w:tabs>
        <w:spacing w:before="0" w:after="0"/>
        <w:jc w:val="center"/>
        <w:rPr>
          <w:rFonts w:ascii="Times New Roman" w:hAnsi="Times New Roman"/>
          <w:b w:val="0"/>
          <w:sz w:val="20"/>
        </w:rPr>
      </w:pPr>
      <w:r w:rsidRPr="001B46BF">
        <w:rPr>
          <w:rFonts w:ascii="Times New Roman" w:hAnsi="Times New Roman"/>
          <w:b w:val="0"/>
          <w:sz w:val="20"/>
        </w:rPr>
        <w:t>Работа с ОО с аномально низкими результатами ЕГЭ 2020 г.</w:t>
      </w:r>
    </w:p>
    <w:p w:rsidR="00D6701F" w:rsidRPr="001B46BF" w:rsidRDefault="00D6701F" w:rsidP="001B46BF">
      <w:pPr>
        <w:pStyle w:val="Caption"/>
        <w:keepNext/>
        <w:spacing w:after="0"/>
        <w:jc w:val="right"/>
        <w:rPr>
          <w:b w:val="0"/>
          <w:noProof/>
          <w:color w:val="auto"/>
        </w:rPr>
      </w:pPr>
      <w:r w:rsidRPr="001B46BF">
        <w:rPr>
          <w:b w:val="0"/>
          <w:color w:val="auto"/>
        </w:rPr>
        <w:t xml:space="preserve">Таблица </w:t>
      </w:r>
      <w:r w:rsidRPr="001B46BF">
        <w:rPr>
          <w:b w:val="0"/>
          <w:noProof/>
          <w:color w:val="auto"/>
        </w:rPr>
        <w:t>14</w:t>
      </w:r>
    </w:p>
    <w:p w:rsidR="00D6701F" w:rsidRPr="001B46BF" w:rsidRDefault="00D6701F" w:rsidP="001B46BF">
      <w:pPr>
        <w:pStyle w:val="Heading3"/>
        <w:keepLines/>
        <w:tabs>
          <w:tab w:val="left" w:pos="851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1B46BF">
        <w:rPr>
          <w:rFonts w:ascii="Times New Roman" w:hAnsi="Times New Roman"/>
          <w:b w:val="0"/>
          <w:sz w:val="18"/>
          <w:szCs w:val="18"/>
        </w:rPr>
        <w:t>Повышение квалификации учителей в 2020-2021 уч.г.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918"/>
      </w:tblGrid>
      <w:tr w:rsidR="00D6701F" w:rsidRPr="001B46BF" w:rsidTr="004042A2">
        <w:trPr>
          <w:jc w:val="center"/>
        </w:trPr>
        <w:tc>
          <w:tcPr>
            <w:tcW w:w="2163" w:type="pct"/>
            <w:vAlign w:val="center"/>
          </w:tcPr>
          <w:p w:rsidR="00D6701F" w:rsidRPr="001B46B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Тема программы ДПО</w:t>
            </w:r>
          </w:p>
          <w:p w:rsidR="00D6701F" w:rsidRPr="001B46B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(повышения квалификации)</w:t>
            </w:r>
          </w:p>
        </w:tc>
        <w:tc>
          <w:tcPr>
            <w:tcW w:w="2837" w:type="pct"/>
            <w:vAlign w:val="center"/>
          </w:tcPr>
          <w:p w:rsidR="00D6701F" w:rsidRPr="001B46B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Перечень ОО, учителя которых рекомендуются</w:t>
            </w:r>
            <w:r>
              <w:rPr>
                <w:sz w:val="18"/>
                <w:szCs w:val="18"/>
              </w:rPr>
              <w:t xml:space="preserve"> </w:t>
            </w:r>
            <w:r w:rsidRPr="001B46BF">
              <w:rPr>
                <w:sz w:val="18"/>
                <w:szCs w:val="18"/>
              </w:rPr>
              <w:t>для обучения по данной программе</w:t>
            </w:r>
          </w:p>
        </w:tc>
      </w:tr>
      <w:tr w:rsidR="00D6701F" w:rsidRPr="001B46BF" w:rsidTr="004042A2">
        <w:trPr>
          <w:trHeight w:val="443"/>
          <w:jc w:val="center"/>
        </w:trPr>
        <w:tc>
          <w:tcPr>
            <w:tcW w:w="2163" w:type="pct"/>
          </w:tcPr>
          <w:p w:rsidR="00D6701F" w:rsidRDefault="00D6701F" w:rsidP="009F6682">
            <w:pPr>
              <w:jc w:val="both"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ГИА по химии: качественные</w:t>
            </w:r>
          </w:p>
          <w:p w:rsidR="00D6701F" w:rsidRPr="001B46BF" w:rsidRDefault="00D6701F" w:rsidP="009F6682">
            <w:pPr>
              <w:jc w:val="both"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задачи по неорганической химии</w:t>
            </w:r>
          </w:p>
        </w:tc>
        <w:tc>
          <w:tcPr>
            <w:tcW w:w="2837" w:type="pct"/>
            <w:vAlign w:val="bottom"/>
          </w:tcPr>
          <w:p w:rsidR="00D6701F" w:rsidRPr="001B46BF" w:rsidRDefault="00D6701F" w:rsidP="009F6682">
            <w:pPr>
              <w:keepNext/>
              <w:keepLines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МБОУ «СОШ №11» г. Абакан</w:t>
            </w:r>
            <w:r>
              <w:rPr>
                <w:sz w:val="18"/>
                <w:szCs w:val="18"/>
              </w:rPr>
              <w:t>;</w:t>
            </w:r>
          </w:p>
          <w:p w:rsidR="00D6701F" w:rsidRPr="001B46BF" w:rsidRDefault="00D6701F" w:rsidP="009F6682">
            <w:pPr>
              <w:keepNext/>
              <w:keepLines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МБОУ «СОШ №25» г. Абакан</w:t>
            </w:r>
            <w:r>
              <w:rPr>
                <w:sz w:val="18"/>
                <w:szCs w:val="18"/>
              </w:rPr>
              <w:t>;</w:t>
            </w:r>
          </w:p>
          <w:p w:rsidR="00D6701F" w:rsidRPr="001B46BF" w:rsidRDefault="00D6701F" w:rsidP="009F6682">
            <w:pPr>
              <w:keepNext/>
              <w:keepLines/>
              <w:rPr>
                <w:sz w:val="18"/>
                <w:szCs w:val="18"/>
              </w:rPr>
            </w:pPr>
            <w:r w:rsidRPr="001B46BF">
              <w:rPr>
                <w:sz w:val="18"/>
                <w:szCs w:val="18"/>
              </w:rPr>
              <w:t>МБОУ «СОШ №1» г. Абакан</w:t>
            </w:r>
          </w:p>
        </w:tc>
      </w:tr>
    </w:tbl>
    <w:p w:rsidR="00D6701F" w:rsidRPr="004042A2" w:rsidRDefault="00D6701F" w:rsidP="004042A2">
      <w:pPr>
        <w:pStyle w:val="Caption"/>
        <w:keepNext/>
        <w:spacing w:after="0"/>
        <w:jc w:val="right"/>
        <w:rPr>
          <w:b w:val="0"/>
          <w:color w:val="auto"/>
        </w:rPr>
      </w:pPr>
      <w:r w:rsidRPr="004042A2">
        <w:rPr>
          <w:b w:val="0"/>
          <w:color w:val="auto"/>
        </w:rPr>
        <w:t xml:space="preserve">Таблица </w:t>
      </w:r>
      <w:r w:rsidRPr="004042A2">
        <w:rPr>
          <w:b w:val="0"/>
          <w:noProof/>
          <w:color w:val="auto"/>
        </w:rPr>
        <w:t>1</w:t>
      </w:r>
      <w:r>
        <w:rPr>
          <w:b w:val="0"/>
          <w:noProof/>
          <w:color w:val="auto"/>
        </w:rPr>
        <w:t>5</w:t>
      </w:r>
    </w:p>
    <w:p w:rsidR="00D6701F" w:rsidRDefault="00D6701F" w:rsidP="00095DBC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4042A2">
        <w:rPr>
          <w:rFonts w:ascii="Times New Roman" w:hAnsi="Times New Roman"/>
          <w:b w:val="0"/>
          <w:sz w:val="18"/>
          <w:szCs w:val="18"/>
        </w:rPr>
        <w:t>Планируемые меры методической поддержки изучения учебных предметов</w:t>
      </w:r>
    </w:p>
    <w:p w:rsidR="00D6701F" w:rsidRPr="004042A2" w:rsidRDefault="00D6701F" w:rsidP="00095DBC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bCs/>
          <w:sz w:val="18"/>
          <w:szCs w:val="18"/>
        </w:rPr>
      </w:pPr>
      <w:r w:rsidRPr="004042A2">
        <w:rPr>
          <w:rFonts w:ascii="Times New Roman" w:hAnsi="Times New Roman"/>
          <w:b w:val="0"/>
          <w:sz w:val="18"/>
          <w:szCs w:val="18"/>
        </w:rPr>
        <w:t>в 2020-2021 уч.г. на региональном уровне.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7"/>
        <w:gridCol w:w="6027"/>
      </w:tblGrid>
      <w:tr w:rsidR="00D6701F" w:rsidRPr="004042A2" w:rsidTr="004042A2">
        <w:trPr>
          <w:jc w:val="center"/>
        </w:trPr>
        <w:tc>
          <w:tcPr>
            <w:tcW w:w="571" w:type="pct"/>
          </w:tcPr>
          <w:p w:rsidR="00D6701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Дата</w:t>
            </w:r>
          </w:p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(месяц)</w:t>
            </w:r>
          </w:p>
        </w:tc>
        <w:tc>
          <w:tcPr>
            <w:tcW w:w="4429" w:type="pct"/>
          </w:tcPr>
          <w:p w:rsidR="00D6701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Мероприятие (указать тему и организацию,</w:t>
            </w:r>
          </w:p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которая планирует проведение мероприятия)</w:t>
            </w:r>
          </w:p>
        </w:tc>
      </w:tr>
      <w:tr w:rsidR="00D6701F" w:rsidRPr="004042A2" w:rsidTr="004042A2">
        <w:trPr>
          <w:jc w:val="center"/>
        </w:trPr>
        <w:tc>
          <w:tcPr>
            <w:tcW w:w="571" w:type="pct"/>
          </w:tcPr>
          <w:p w:rsidR="00D6701F" w:rsidRPr="004042A2" w:rsidRDefault="00D6701F" w:rsidP="009F6682">
            <w:pPr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Се</w:t>
            </w:r>
            <w:r w:rsidRPr="004042A2">
              <w:rPr>
                <w:sz w:val="18"/>
                <w:szCs w:val="18"/>
              </w:rPr>
              <w:t>н</w:t>
            </w:r>
            <w:r w:rsidRPr="004042A2">
              <w:rPr>
                <w:sz w:val="18"/>
                <w:szCs w:val="18"/>
              </w:rPr>
              <w:t>тябрь</w:t>
            </w:r>
          </w:p>
        </w:tc>
        <w:tc>
          <w:tcPr>
            <w:tcW w:w="4429" w:type="pct"/>
          </w:tcPr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Мастер-класс «Поэтапная подготовка к экзамену по химии», МБОУ «Л</w:t>
            </w:r>
            <w:r w:rsidRPr="004042A2">
              <w:rPr>
                <w:sz w:val="18"/>
                <w:szCs w:val="18"/>
              </w:rPr>
              <w:t>и</w:t>
            </w:r>
            <w:r w:rsidRPr="004042A2">
              <w:rPr>
                <w:sz w:val="18"/>
                <w:szCs w:val="18"/>
              </w:rPr>
              <w:t>цей»</w:t>
            </w:r>
            <w:r>
              <w:rPr>
                <w:sz w:val="18"/>
                <w:szCs w:val="18"/>
              </w:rPr>
              <w:t>,</w:t>
            </w:r>
            <w:r w:rsidRPr="004042A2">
              <w:rPr>
                <w:sz w:val="18"/>
                <w:szCs w:val="18"/>
              </w:rPr>
              <w:t xml:space="preserve"> г. Абакан, ХакИРОиПК</w:t>
            </w:r>
          </w:p>
        </w:tc>
      </w:tr>
      <w:tr w:rsidR="00D6701F" w:rsidRPr="004042A2" w:rsidTr="004042A2">
        <w:trPr>
          <w:jc w:val="center"/>
        </w:trPr>
        <w:tc>
          <w:tcPr>
            <w:tcW w:w="571" w:type="pct"/>
          </w:tcPr>
          <w:p w:rsidR="00D6701F" w:rsidRPr="004042A2" w:rsidRDefault="00D6701F" w:rsidP="009F6682">
            <w:pPr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Октябрь</w:t>
            </w:r>
          </w:p>
        </w:tc>
        <w:tc>
          <w:tcPr>
            <w:tcW w:w="4429" w:type="pct"/>
          </w:tcPr>
          <w:p w:rsidR="00D6701F" w:rsidRPr="004042A2" w:rsidRDefault="00D6701F" w:rsidP="009F66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 xml:space="preserve">Мастер-класс «Проблемные задания ЕГЭ по химии и подготовка к ним: </w:t>
            </w:r>
            <w:r w:rsidRPr="004042A2">
              <w:rPr>
                <w:iCs/>
                <w:spacing w:val="-2"/>
                <w:sz w:val="18"/>
                <w:szCs w:val="18"/>
              </w:rPr>
              <w:t xml:space="preserve">установление молекулярной и </w:t>
            </w:r>
            <w:r w:rsidRPr="004042A2">
              <w:rPr>
                <w:iCs/>
                <w:spacing w:val="-4"/>
                <w:sz w:val="18"/>
                <w:szCs w:val="18"/>
              </w:rPr>
              <w:t xml:space="preserve">структурной формулы вещества </w:t>
            </w:r>
            <w:r w:rsidRPr="004042A2">
              <w:rPr>
                <w:sz w:val="18"/>
                <w:szCs w:val="18"/>
              </w:rPr>
              <w:t>(задание</w:t>
            </w:r>
            <w:r>
              <w:rPr>
                <w:sz w:val="18"/>
                <w:szCs w:val="18"/>
              </w:rPr>
              <w:t xml:space="preserve"> </w:t>
            </w:r>
            <w:r w:rsidRPr="004042A2">
              <w:rPr>
                <w:sz w:val="18"/>
                <w:szCs w:val="18"/>
              </w:rPr>
              <w:t>35)», МБОУ «Гимназия»</w:t>
            </w:r>
            <w:r>
              <w:rPr>
                <w:sz w:val="18"/>
                <w:szCs w:val="18"/>
              </w:rPr>
              <w:t>,</w:t>
            </w:r>
            <w:r w:rsidRPr="004042A2">
              <w:rPr>
                <w:sz w:val="18"/>
                <w:szCs w:val="18"/>
              </w:rPr>
              <w:t xml:space="preserve"> г. Абакан, ХакИРОиПК</w:t>
            </w:r>
          </w:p>
        </w:tc>
      </w:tr>
      <w:tr w:rsidR="00D6701F" w:rsidRPr="004042A2" w:rsidTr="004042A2">
        <w:trPr>
          <w:jc w:val="center"/>
        </w:trPr>
        <w:tc>
          <w:tcPr>
            <w:tcW w:w="571" w:type="pct"/>
          </w:tcPr>
          <w:p w:rsidR="00D6701F" w:rsidRPr="004042A2" w:rsidRDefault="00D6701F" w:rsidP="009F6682">
            <w:pPr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Ноябрь</w:t>
            </w:r>
          </w:p>
        </w:tc>
        <w:tc>
          <w:tcPr>
            <w:tcW w:w="4429" w:type="pct"/>
          </w:tcPr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Мастер-класс «Секреты подготовки к ЕГЭ по химии: как получить 100 ба</w:t>
            </w:r>
            <w:r w:rsidRPr="004042A2">
              <w:rPr>
                <w:sz w:val="18"/>
                <w:szCs w:val="18"/>
              </w:rPr>
              <w:t>л</w:t>
            </w:r>
            <w:r w:rsidRPr="004042A2">
              <w:rPr>
                <w:sz w:val="18"/>
                <w:szCs w:val="18"/>
              </w:rPr>
              <w:t>лов на экзамене», МБОУ «Лицей»</w:t>
            </w:r>
            <w:r>
              <w:rPr>
                <w:sz w:val="18"/>
                <w:szCs w:val="18"/>
              </w:rPr>
              <w:t>,</w:t>
            </w:r>
            <w:r w:rsidRPr="004042A2">
              <w:rPr>
                <w:sz w:val="18"/>
                <w:szCs w:val="18"/>
              </w:rPr>
              <w:t xml:space="preserve"> г. Саяногорск, ХакИРОиПК</w:t>
            </w:r>
          </w:p>
        </w:tc>
      </w:tr>
    </w:tbl>
    <w:p w:rsidR="00D6701F" w:rsidRPr="004042A2" w:rsidRDefault="00D6701F" w:rsidP="004042A2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pacing w:val="-4"/>
          <w:sz w:val="18"/>
          <w:szCs w:val="18"/>
        </w:rPr>
      </w:pPr>
    </w:p>
    <w:p w:rsidR="00D6701F" w:rsidRDefault="00D6701F" w:rsidP="004042A2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spacing w:val="-4"/>
          <w:sz w:val="20"/>
        </w:rPr>
      </w:pPr>
      <w:r w:rsidRPr="004042A2">
        <w:rPr>
          <w:rFonts w:ascii="Times New Roman" w:hAnsi="Times New Roman"/>
          <w:spacing w:val="-4"/>
          <w:sz w:val="20"/>
        </w:rPr>
        <w:t>Планируемые корректирующие диагностические работы</w:t>
      </w:r>
    </w:p>
    <w:p w:rsidR="00D6701F" w:rsidRPr="004042A2" w:rsidRDefault="00D6701F" w:rsidP="004042A2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Cs/>
          <w:spacing w:val="-4"/>
          <w:sz w:val="20"/>
        </w:rPr>
      </w:pPr>
      <w:r w:rsidRPr="004042A2">
        <w:rPr>
          <w:rFonts w:ascii="Times New Roman" w:hAnsi="Times New Roman"/>
          <w:spacing w:val="-4"/>
          <w:sz w:val="20"/>
        </w:rPr>
        <w:t>с учетом результатов ЕГЭ 2020 г.</w:t>
      </w:r>
    </w:p>
    <w:p w:rsidR="00D6701F" w:rsidRPr="004042A2" w:rsidRDefault="00D6701F" w:rsidP="009F6682">
      <w:pPr>
        <w:pStyle w:val="Heading3"/>
        <w:spacing w:before="0" w:after="0"/>
        <w:ind w:firstLine="284"/>
        <w:jc w:val="both"/>
        <w:rPr>
          <w:rFonts w:ascii="Times New Roman" w:hAnsi="Times New Roman"/>
          <w:b w:val="0"/>
          <w:bCs/>
          <w:sz w:val="20"/>
        </w:rPr>
      </w:pPr>
      <w:r w:rsidRPr="004042A2">
        <w:rPr>
          <w:rFonts w:ascii="Times New Roman" w:hAnsi="Times New Roman"/>
          <w:b w:val="0"/>
          <w:sz w:val="20"/>
        </w:rPr>
        <w:t>Корректирующие диагностические работы с учетом результатов ЕГЭ 2020 г. не планируются.</w:t>
      </w:r>
    </w:p>
    <w:p w:rsidR="00D6701F" w:rsidRPr="004042A2" w:rsidRDefault="00D6701F" w:rsidP="004042A2">
      <w:pPr>
        <w:pStyle w:val="Heading3"/>
        <w:keepLines/>
        <w:tabs>
          <w:tab w:val="left" w:pos="993"/>
        </w:tabs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r w:rsidRPr="004042A2">
        <w:rPr>
          <w:rFonts w:ascii="Times New Roman" w:hAnsi="Times New Roman"/>
          <w:b w:val="0"/>
          <w:sz w:val="18"/>
          <w:szCs w:val="18"/>
        </w:rPr>
        <w:t>Таблица 1</w:t>
      </w:r>
      <w:r>
        <w:rPr>
          <w:rFonts w:ascii="Times New Roman" w:hAnsi="Times New Roman"/>
          <w:b w:val="0"/>
          <w:sz w:val="18"/>
          <w:szCs w:val="18"/>
        </w:rPr>
        <w:t>6</w:t>
      </w:r>
    </w:p>
    <w:p w:rsidR="00D6701F" w:rsidRDefault="00D6701F" w:rsidP="004042A2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4042A2">
        <w:rPr>
          <w:rFonts w:ascii="Times New Roman" w:hAnsi="Times New Roman"/>
          <w:b w:val="0"/>
          <w:sz w:val="18"/>
          <w:szCs w:val="18"/>
        </w:rPr>
        <w:t>Трансляция эффективных педагогических практик ОО</w:t>
      </w:r>
    </w:p>
    <w:p w:rsidR="00D6701F" w:rsidRPr="004042A2" w:rsidRDefault="00D6701F" w:rsidP="004042A2">
      <w:pPr>
        <w:pStyle w:val="Heading3"/>
        <w:keepLines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bCs/>
          <w:sz w:val="18"/>
          <w:szCs w:val="18"/>
        </w:rPr>
      </w:pPr>
      <w:r w:rsidRPr="004042A2">
        <w:rPr>
          <w:rFonts w:ascii="Times New Roman" w:hAnsi="Times New Roman"/>
          <w:b w:val="0"/>
          <w:sz w:val="18"/>
          <w:szCs w:val="18"/>
        </w:rPr>
        <w:t>с наиболее высокими результатами ЕГЭ 2020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08"/>
        <w:gridCol w:w="5638"/>
      </w:tblGrid>
      <w:tr w:rsidR="00D6701F" w:rsidRPr="004042A2" w:rsidTr="004042A2">
        <w:trPr>
          <w:jc w:val="center"/>
        </w:trPr>
        <w:tc>
          <w:tcPr>
            <w:tcW w:w="821" w:type="pct"/>
          </w:tcPr>
          <w:p w:rsidR="00D6701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Дата</w:t>
            </w:r>
          </w:p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(месяц)</w:t>
            </w:r>
          </w:p>
        </w:tc>
        <w:tc>
          <w:tcPr>
            <w:tcW w:w="4179" w:type="pct"/>
          </w:tcPr>
          <w:p w:rsidR="00D6701F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Мероприятие (указать тему и организацию,</w:t>
            </w:r>
          </w:p>
          <w:p w:rsidR="00D6701F" w:rsidRPr="004042A2" w:rsidRDefault="00D6701F" w:rsidP="009F6682">
            <w:pPr>
              <w:pStyle w:val="msonormalcxspmidd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которая планирует проведение мероприятия)</w:t>
            </w:r>
          </w:p>
        </w:tc>
      </w:tr>
      <w:tr w:rsidR="00D6701F" w:rsidRPr="004042A2" w:rsidTr="004042A2">
        <w:trPr>
          <w:jc w:val="center"/>
        </w:trPr>
        <w:tc>
          <w:tcPr>
            <w:tcW w:w="821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Август, 2020</w:t>
            </w:r>
          </w:p>
        </w:tc>
        <w:tc>
          <w:tcPr>
            <w:tcW w:w="4179" w:type="pct"/>
          </w:tcPr>
          <w:p w:rsidR="00D6701F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Методические рекомендации для учителей «Химия. ЕГЭ-2020»,</w:t>
            </w:r>
          </w:p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ХакИРОиПК</w:t>
            </w:r>
          </w:p>
        </w:tc>
      </w:tr>
      <w:tr w:rsidR="00D6701F" w:rsidRPr="004042A2" w:rsidTr="004042A2">
        <w:trPr>
          <w:jc w:val="center"/>
        </w:trPr>
        <w:tc>
          <w:tcPr>
            <w:tcW w:w="821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Сентябрь, 2020</w:t>
            </w:r>
          </w:p>
        </w:tc>
        <w:tc>
          <w:tcPr>
            <w:tcW w:w="4179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Семинар «ЕГЭ-2020 по химии: типичные ошибки», Ха</w:t>
            </w:r>
            <w:r>
              <w:rPr>
                <w:sz w:val="18"/>
                <w:szCs w:val="18"/>
              </w:rPr>
              <w:t>кИРОиПК</w:t>
            </w:r>
          </w:p>
        </w:tc>
      </w:tr>
      <w:tr w:rsidR="00D6701F" w:rsidRPr="004042A2" w:rsidTr="004042A2">
        <w:trPr>
          <w:jc w:val="center"/>
        </w:trPr>
        <w:tc>
          <w:tcPr>
            <w:tcW w:w="821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Декабрь, 2020</w:t>
            </w:r>
          </w:p>
        </w:tc>
        <w:tc>
          <w:tcPr>
            <w:tcW w:w="4179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Семинар «Особенности подготовки обучающихся к итоговой аттест</w:t>
            </w:r>
            <w:r w:rsidRPr="004042A2">
              <w:rPr>
                <w:sz w:val="18"/>
                <w:szCs w:val="18"/>
              </w:rPr>
              <w:t>а</w:t>
            </w:r>
            <w:r w:rsidRPr="004042A2">
              <w:rPr>
                <w:sz w:val="18"/>
                <w:szCs w:val="18"/>
              </w:rPr>
              <w:t>ции: ЕГЭ по химии», ХакИРОиПК</w:t>
            </w:r>
          </w:p>
        </w:tc>
      </w:tr>
      <w:tr w:rsidR="00D6701F" w:rsidRPr="004042A2" w:rsidTr="004042A2">
        <w:trPr>
          <w:jc w:val="center"/>
        </w:trPr>
        <w:tc>
          <w:tcPr>
            <w:tcW w:w="821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Март, 2021</w:t>
            </w:r>
          </w:p>
        </w:tc>
        <w:tc>
          <w:tcPr>
            <w:tcW w:w="4179" w:type="pct"/>
          </w:tcPr>
          <w:p w:rsidR="00D6701F" w:rsidRPr="004042A2" w:rsidRDefault="00D6701F" w:rsidP="009F6682">
            <w:pPr>
              <w:jc w:val="both"/>
              <w:rPr>
                <w:sz w:val="18"/>
                <w:szCs w:val="18"/>
              </w:rPr>
            </w:pPr>
            <w:r w:rsidRPr="004042A2">
              <w:rPr>
                <w:sz w:val="18"/>
                <w:szCs w:val="18"/>
              </w:rPr>
              <w:t>Семинар «Совершенствование подходов к оценке работ ЕГЭ по х</w:t>
            </w:r>
            <w:r w:rsidRPr="004042A2">
              <w:rPr>
                <w:sz w:val="18"/>
                <w:szCs w:val="18"/>
              </w:rPr>
              <w:t>и</w:t>
            </w:r>
            <w:r w:rsidRPr="004042A2">
              <w:rPr>
                <w:sz w:val="18"/>
                <w:szCs w:val="18"/>
              </w:rPr>
              <w:t>мии», ХакИРОиПК</w:t>
            </w:r>
          </w:p>
        </w:tc>
      </w:tr>
    </w:tbl>
    <w:p w:rsidR="00D6701F" w:rsidRPr="004042A2" w:rsidRDefault="00D6701F" w:rsidP="009F6682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6701F" w:rsidRPr="004042A2" w:rsidRDefault="00D6701F" w:rsidP="004042A2">
      <w:pPr>
        <w:pStyle w:val="Heading3"/>
        <w:keepLines/>
        <w:tabs>
          <w:tab w:val="left" w:pos="567"/>
        </w:tabs>
        <w:spacing w:before="0" w:after="0"/>
        <w:jc w:val="center"/>
        <w:rPr>
          <w:rFonts w:ascii="Times New Roman" w:hAnsi="Times New Roman"/>
          <w:sz w:val="20"/>
        </w:rPr>
      </w:pPr>
      <w:r w:rsidRPr="004042A2">
        <w:rPr>
          <w:rFonts w:ascii="Times New Roman" w:hAnsi="Times New Roman"/>
          <w:sz w:val="20"/>
        </w:rPr>
        <w:t>Работа по другим направлениям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 w:rsidRPr="004042A2">
        <w:rPr>
          <w:iCs/>
          <w:sz w:val="20"/>
          <w:szCs w:val="20"/>
        </w:rPr>
        <w:t>В 2020-2021 учебном году запланировано обучение учителей химии по</w:t>
      </w:r>
      <w:r>
        <w:rPr>
          <w:iCs/>
          <w:sz w:val="20"/>
          <w:szCs w:val="20"/>
        </w:rPr>
        <w:t> </w:t>
      </w:r>
      <w:r w:rsidRPr="004042A2">
        <w:rPr>
          <w:iCs/>
          <w:sz w:val="20"/>
          <w:szCs w:val="20"/>
        </w:rPr>
        <w:t>дополнительным общеразвивающим программам (16 ч.):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4042A2">
        <w:rPr>
          <w:iCs/>
          <w:sz w:val="20"/>
          <w:szCs w:val="20"/>
        </w:rPr>
        <w:t>«Подготовка к ГИА по химии. Качественные задачи по неорганической химии»</w:t>
      </w:r>
      <w:r>
        <w:rPr>
          <w:iCs/>
          <w:sz w:val="20"/>
          <w:szCs w:val="20"/>
        </w:rPr>
        <w:t>;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4042A2">
        <w:rPr>
          <w:iCs/>
          <w:sz w:val="20"/>
          <w:szCs w:val="20"/>
        </w:rPr>
        <w:t>«Подготовка к ГИА по химии: задачи на растворы (базовый уровень)»</w:t>
      </w:r>
      <w:r>
        <w:rPr>
          <w:iCs/>
          <w:sz w:val="20"/>
          <w:szCs w:val="20"/>
        </w:rPr>
        <w:t>;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4042A2">
        <w:rPr>
          <w:iCs/>
          <w:sz w:val="20"/>
          <w:szCs w:val="20"/>
        </w:rPr>
        <w:t>«Подготовка к ГИА по химии: расчет массовой доли химического с</w:t>
      </w:r>
      <w:r w:rsidRPr="004042A2">
        <w:rPr>
          <w:iCs/>
          <w:sz w:val="20"/>
          <w:szCs w:val="20"/>
        </w:rPr>
        <w:t>о</w:t>
      </w:r>
      <w:r w:rsidRPr="004042A2">
        <w:rPr>
          <w:iCs/>
          <w:sz w:val="20"/>
          <w:szCs w:val="20"/>
        </w:rPr>
        <w:t>единения в смеси»</w:t>
      </w:r>
      <w:r>
        <w:rPr>
          <w:iCs/>
          <w:sz w:val="20"/>
          <w:szCs w:val="20"/>
        </w:rPr>
        <w:t>;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4042A2">
        <w:rPr>
          <w:iCs/>
          <w:sz w:val="20"/>
          <w:szCs w:val="20"/>
        </w:rPr>
        <w:t>«Подготовка к ГИА по химии: гидролиз солей»</w:t>
      </w:r>
      <w:r>
        <w:rPr>
          <w:iCs/>
          <w:sz w:val="20"/>
          <w:szCs w:val="20"/>
        </w:rPr>
        <w:t>;</w:t>
      </w:r>
    </w:p>
    <w:p w:rsidR="00D6701F" w:rsidRPr="004042A2" w:rsidRDefault="00D6701F" w:rsidP="004042A2">
      <w:pPr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4042A2">
        <w:rPr>
          <w:iCs/>
          <w:sz w:val="20"/>
          <w:szCs w:val="20"/>
        </w:rPr>
        <w:t>«Подготовка к ГИА по химии: классификация и номенклатура орган</w:t>
      </w:r>
      <w:r w:rsidRPr="004042A2">
        <w:rPr>
          <w:iCs/>
          <w:sz w:val="20"/>
          <w:szCs w:val="20"/>
        </w:rPr>
        <w:t>и</w:t>
      </w:r>
      <w:r w:rsidRPr="004042A2">
        <w:rPr>
          <w:iCs/>
          <w:sz w:val="20"/>
          <w:szCs w:val="20"/>
        </w:rPr>
        <w:t>ческих и неорганических соединений»</w:t>
      </w:r>
      <w:r>
        <w:rPr>
          <w:iCs/>
          <w:sz w:val="20"/>
          <w:szCs w:val="20"/>
        </w:rPr>
        <w:t>;</w:t>
      </w:r>
    </w:p>
    <w:p w:rsidR="00D6701F" w:rsidRPr="004042A2" w:rsidRDefault="00D6701F" w:rsidP="004042A2">
      <w:pPr>
        <w:ind w:firstLine="284"/>
        <w:jc w:val="both"/>
        <w:rPr>
          <w:iCs/>
          <w:spacing w:val="-2"/>
          <w:sz w:val="20"/>
          <w:szCs w:val="20"/>
        </w:rPr>
      </w:pPr>
      <w:r w:rsidRPr="004042A2">
        <w:rPr>
          <w:iCs/>
          <w:spacing w:val="-2"/>
          <w:sz w:val="20"/>
          <w:szCs w:val="20"/>
        </w:rPr>
        <w:t>– «Подготовка к ГИА по химии: электролиз растворов и расплавов солей».</w:t>
      </w:r>
    </w:p>
    <w:p w:rsidR="00D6701F" w:rsidRPr="004042A2" w:rsidRDefault="00D6701F" w:rsidP="009F6682">
      <w:pPr>
        <w:rPr>
          <w:iCs/>
          <w:sz w:val="20"/>
          <w:szCs w:val="20"/>
        </w:rPr>
      </w:pPr>
    </w:p>
    <w:p w:rsidR="00D6701F" w:rsidRPr="004042A2" w:rsidRDefault="00D6701F" w:rsidP="004042A2">
      <w:pPr>
        <w:pStyle w:val="Heading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4042A2">
        <w:rPr>
          <w:rFonts w:ascii="Times New Roman" w:hAnsi="Times New Roman"/>
          <w:color w:val="auto"/>
          <w:sz w:val="20"/>
          <w:szCs w:val="20"/>
        </w:rPr>
        <w:t>Составители отчета</w:t>
      </w:r>
    </w:p>
    <w:p w:rsidR="00D6701F" w:rsidRPr="004042A2" w:rsidRDefault="00D6701F" w:rsidP="004042A2">
      <w:pPr>
        <w:ind w:firstLine="284"/>
        <w:jc w:val="both"/>
        <w:rPr>
          <w:sz w:val="20"/>
          <w:szCs w:val="20"/>
        </w:rPr>
      </w:pPr>
      <w:r w:rsidRPr="004042A2">
        <w:rPr>
          <w:sz w:val="20"/>
          <w:szCs w:val="20"/>
        </w:rPr>
        <w:t>ГАОУ РХ ДПО «Хакасский институт р</w:t>
      </w:r>
      <w:r>
        <w:rPr>
          <w:sz w:val="20"/>
          <w:szCs w:val="20"/>
        </w:rPr>
        <w:t xml:space="preserve">азвития образования и повышения </w:t>
      </w:r>
      <w:r w:rsidRPr="004042A2">
        <w:rPr>
          <w:sz w:val="20"/>
          <w:szCs w:val="20"/>
        </w:rPr>
        <w:t>квалификации»</w:t>
      </w:r>
      <w:r>
        <w:rPr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37"/>
        <w:gridCol w:w="3060"/>
        <w:gridCol w:w="1707"/>
      </w:tblGrid>
      <w:tr w:rsidR="00D6701F" w:rsidRPr="004042A2" w:rsidTr="004042A2">
        <w:trPr>
          <w:jc w:val="center"/>
        </w:trPr>
        <w:tc>
          <w:tcPr>
            <w:tcW w:w="2037" w:type="dxa"/>
          </w:tcPr>
          <w:p w:rsidR="00D6701F" w:rsidRPr="004042A2" w:rsidRDefault="00D6701F" w:rsidP="009F6682">
            <w:pPr>
              <w:rPr>
                <w:i/>
                <w:sz w:val="18"/>
                <w:szCs w:val="18"/>
              </w:rPr>
            </w:pPr>
            <w:r w:rsidRPr="004042A2">
              <w:rPr>
                <w:i/>
                <w:sz w:val="18"/>
                <w:szCs w:val="18"/>
              </w:rPr>
              <w:t>Ответственный сп</w:t>
            </w:r>
            <w:r w:rsidRPr="004042A2">
              <w:rPr>
                <w:i/>
                <w:sz w:val="18"/>
                <w:szCs w:val="18"/>
              </w:rPr>
              <w:t>е</w:t>
            </w:r>
            <w:r w:rsidRPr="004042A2">
              <w:rPr>
                <w:i/>
                <w:sz w:val="18"/>
                <w:szCs w:val="18"/>
              </w:rPr>
              <w:t>циалист, выполнявший анализ результатов ЕГЭ по химии</w:t>
            </w:r>
          </w:p>
        </w:tc>
        <w:tc>
          <w:tcPr>
            <w:tcW w:w="3060" w:type="dxa"/>
          </w:tcPr>
          <w:p w:rsidR="00D6701F" w:rsidRPr="004042A2" w:rsidRDefault="00D6701F" w:rsidP="009F6682">
            <w:pPr>
              <w:rPr>
                <w:i/>
                <w:sz w:val="18"/>
                <w:szCs w:val="18"/>
              </w:rPr>
            </w:pPr>
            <w:r w:rsidRPr="004042A2">
              <w:rPr>
                <w:i/>
                <w:sz w:val="18"/>
                <w:szCs w:val="18"/>
              </w:rPr>
              <w:t>Полуэктова Ирина Александровна, МБОУ №10 г. Абакана, учитель х</w:t>
            </w:r>
            <w:r w:rsidRPr="004042A2">
              <w:rPr>
                <w:i/>
                <w:sz w:val="18"/>
                <w:szCs w:val="18"/>
              </w:rPr>
              <w:t>и</w:t>
            </w:r>
            <w:r w:rsidRPr="004042A2">
              <w:rPr>
                <w:i/>
                <w:sz w:val="18"/>
                <w:szCs w:val="18"/>
              </w:rPr>
              <w:t>мии высшей квалификационной кат</w:t>
            </w:r>
            <w:r w:rsidRPr="004042A2">
              <w:rPr>
                <w:i/>
                <w:sz w:val="18"/>
                <w:szCs w:val="18"/>
              </w:rPr>
              <w:t>е</w:t>
            </w:r>
            <w:r w:rsidRPr="004042A2">
              <w:rPr>
                <w:i/>
                <w:sz w:val="18"/>
                <w:szCs w:val="18"/>
              </w:rPr>
              <w:t>гории</w:t>
            </w:r>
          </w:p>
        </w:tc>
        <w:tc>
          <w:tcPr>
            <w:tcW w:w="1707" w:type="dxa"/>
          </w:tcPr>
          <w:p w:rsidR="00D6701F" w:rsidRPr="004042A2" w:rsidRDefault="00D6701F" w:rsidP="009F6682">
            <w:pPr>
              <w:rPr>
                <w:i/>
                <w:sz w:val="18"/>
                <w:szCs w:val="18"/>
              </w:rPr>
            </w:pPr>
            <w:r w:rsidRPr="004042A2">
              <w:rPr>
                <w:i/>
                <w:sz w:val="18"/>
                <w:szCs w:val="18"/>
              </w:rPr>
              <w:t>Старший эксперт предметной коми</w:t>
            </w:r>
            <w:r w:rsidRPr="004042A2">
              <w:rPr>
                <w:i/>
                <w:sz w:val="18"/>
                <w:szCs w:val="18"/>
              </w:rPr>
              <w:t>с</w:t>
            </w:r>
            <w:r w:rsidRPr="004042A2">
              <w:rPr>
                <w:i/>
                <w:sz w:val="18"/>
                <w:szCs w:val="18"/>
              </w:rPr>
              <w:t>сии по химии</w:t>
            </w:r>
          </w:p>
        </w:tc>
      </w:tr>
      <w:tr w:rsidR="00D6701F" w:rsidRPr="004042A2" w:rsidTr="004042A2">
        <w:trPr>
          <w:jc w:val="center"/>
        </w:trPr>
        <w:tc>
          <w:tcPr>
            <w:tcW w:w="2037" w:type="dxa"/>
          </w:tcPr>
          <w:p w:rsidR="00D6701F" w:rsidRPr="004042A2" w:rsidRDefault="00D6701F" w:rsidP="009F6682">
            <w:pPr>
              <w:rPr>
                <w:i/>
                <w:sz w:val="18"/>
                <w:szCs w:val="18"/>
              </w:rPr>
            </w:pPr>
            <w:r w:rsidRPr="004042A2">
              <w:rPr>
                <w:i/>
                <w:sz w:val="18"/>
                <w:szCs w:val="18"/>
              </w:rPr>
              <w:t>Специалисты, привл</w:t>
            </w:r>
            <w:r w:rsidRPr="004042A2">
              <w:rPr>
                <w:i/>
                <w:sz w:val="18"/>
                <w:szCs w:val="18"/>
              </w:rPr>
              <w:t>е</w:t>
            </w:r>
            <w:r w:rsidRPr="004042A2">
              <w:rPr>
                <w:i/>
                <w:sz w:val="18"/>
                <w:szCs w:val="18"/>
              </w:rPr>
              <w:t>каемые к анализу р</w:t>
            </w:r>
            <w:r w:rsidRPr="004042A2">
              <w:rPr>
                <w:i/>
                <w:sz w:val="18"/>
                <w:szCs w:val="18"/>
              </w:rPr>
              <w:t>е</w:t>
            </w:r>
            <w:r w:rsidRPr="004042A2">
              <w:rPr>
                <w:i/>
                <w:sz w:val="18"/>
                <w:szCs w:val="18"/>
              </w:rPr>
              <w:t>зультатов ЕГЭ по</w:t>
            </w:r>
            <w:r>
              <w:rPr>
                <w:i/>
                <w:sz w:val="18"/>
                <w:szCs w:val="18"/>
              </w:rPr>
              <w:t> </w:t>
            </w:r>
            <w:r w:rsidRPr="004042A2">
              <w:rPr>
                <w:i/>
                <w:sz w:val="18"/>
                <w:szCs w:val="18"/>
              </w:rPr>
              <w:t>предмету</w:t>
            </w:r>
          </w:p>
        </w:tc>
        <w:tc>
          <w:tcPr>
            <w:tcW w:w="3060" w:type="dxa"/>
          </w:tcPr>
          <w:p w:rsidR="00D6701F" w:rsidRPr="004042A2" w:rsidRDefault="00D6701F" w:rsidP="009F6682">
            <w:pPr>
              <w:rPr>
                <w:i/>
                <w:sz w:val="18"/>
                <w:szCs w:val="18"/>
              </w:rPr>
            </w:pPr>
            <w:r w:rsidRPr="004042A2">
              <w:rPr>
                <w:i/>
                <w:sz w:val="18"/>
                <w:szCs w:val="18"/>
              </w:rPr>
              <w:t>Половникова Татьяна Борисовна, ГАОУ РХ ДПО «ХакИРОиПК», зав</w:t>
            </w:r>
            <w:r w:rsidRPr="004042A2">
              <w:rPr>
                <w:i/>
                <w:sz w:val="18"/>
                <w:szCs w:val="18"/>
              </w:rPr>
              <w:t>е</w:t>
            </w:r>
            <w:r w:rsidRPr="004042A2">
              <w:rPr>
                <w:i/>
                <w:sz w:val="18"/>
                <w:szCs w:val="18"/>
              </w:rPr>
              <w:t>дующий центром аналитики и оценки качества образования</w:t>
            </w:r>
          </w:p>
        </w:tc>
        <w:tc>
          <w:tcPr>
            <w:tcW w:w="1707" w:type="dxa"/>
          </w:tcPr>
          <w:p w:rsidR="00D6701F" w:rsidRPr="004042A2" w:rsidRDefault="00D6701F" w:rsidP="009F668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9F6682">
        <w:rPr>
          <w:highlight w:val="cyan"/>
        </w:rPr>
        <w:br w:type="page"/>
      </w:r>
      <w:r w:rsidRPr="009F6682">
        <w:rPr>
          <w:b/>
          <w:bCs/>
          <w:i/>
          <w:iCs/>
          <w:sz w:val="36"/>
          <w:szCs w:val="36"/>
        </w:rPr>
        <w:t>Химия.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9F6682">
        <w:rPr>
          <w:b/>
          <w:bCs/>
          <w:i/>
          <w:iCs/>
          <w:sz w:val="36"/>
          <w:szCs w:val="36"/>
        </w:rPr>
        <w:t>ЕГЭ-2020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методические рекомендации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для учителей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Составитель – Половникова Татьяна Борисовна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Формат А5.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  <w:rPr>
          <w:lang w:val="en-US"/>
        </w:rPr>
      </w:pPr>
      <w:r w:rsidRPr="009F6682">
        <w:t>Гарнитура</w:t>
      </w:r>
      <w:r w:rsidRPr="009F6682">
        <w:rPr>
          <w:lang w:val="en-US"/>
        </w:rPr>
        <w:t xml:space="preserve"> Times New Roman. </w:t>
      </w:r>
      <w:r w:rsidRPr="009F6682">
        <w:t>Кегль</w:t>
      </w:r>
      <w:r w:rsidRPr="009F6682">
        <w:rPr>
          <w:lang w:val="en-US"/>
        </w:rPr>
        <w:t xml:space="preserve"> 10.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Усл. печ. л. 1,</w:t>
      </w:r>
      <w:r w:rsidRPr="00F83F26">
        <w:t>56</w:t>
      </w:r>
      <w:r w:rsidRPr="009F6682">
        <w:t>.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Отпечатано в полном соответствии с качеством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представленного электронного оригинал-макета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в типографии ГАОУ РХ ДПО «Хакасский институт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развития образования и повышения квалификации»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Издательство «РОСА»</w:t>
      </w: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</w:p>
    <w:p w:rsidR="00D6701F" w:rsidRPr="009F6682" w:rsidRDefault="00D6701F" w:rsidP="009F6682">
      <w:pPr>
        <w:autoSpaceDE w:val="0"/>
        <w:autoSpaceDN w:val="0"/>
        <w:adjustRightInd w:val="0"/>
        <w:jc w:val="center"/>
      </w:pPr>
      <w:r w:rsidRPr="009F6682">
        <w:t>655017, Республика Хакасия, г. Абакан, ул. Пушкина, 105.</w:t>
      </w:r>
    </w:p>
    <w:p w:rsidR="00D6701F" w:rsidRPr="009F6682" w:rsidRDefault="00D6701F" w:rsidP="009F6682">
      <w:pPr>
        <w:tabs>
          <w:tab w:val="left" w:pos="540"/>
        </w:tabs>
        <w:jc w:val="center"/>
      </w:pPr>
      <w:r w:rsidRPr="009F6682">
        <w:rPr>
          <w:lang w:val="en-US"/>
        </w:rPr>
        <w:t>E</w:t>
      </w:r>
      <w:r w:rsidRPr="009F6682">
        <w:t>-</w:t>
      </w:r>
      <w:r w:rsidRPr="009F6682">
        <w:rPr>
          <w:lang w:val="en-US"/>
        </w:rPr>
        <w:t>mail</w:t>
      </w:r>
      <w:r w:rsidRPr="009F6682">
        <w:t xml:space="preserve">: </w:t>
      </w:r>
      <w:r w:rsidRPr="009F6682">
        <w:rPr>
          <w:lang w:val="en-US"/>
        </w:rPr>
        <w:t>poisk</w:t>
      </w:r>
      <w:r w:rsidRPr="009F6682">
        <w:t>-</w:t>
      </w:r>
      <w:r w:rsidRPr="009F6682">
        <w:rPr>
          <w:lang w:val="en-US"/>
        </w:rPr>
        <w:t>ipk</w:t>
      </w:r>
      <w:r w:rsidRPr="009F6682">
        <w:t>@</w:t>
      </w:r>
      <w:r w:rsidRPr="009F6682">
        <w:rPr>
          <w:lang w:val="en-US"/>
        </w:rPr>
        <w:t>yandex</w:t>
      </w:r>
      <w:r w:rsidRPr="009F6682">
        <w:t>.</w:t>
      </w:r>
      <w:r w:rsidRPr="009F6682">
        <w:rPr>
          <w:lang w:val="en-US"/>
        </w:rPr>
        <w:t>ru</w:t>
      </w:r>
    </w:p>
    <w:p w:rsidR="00D6701F" w:rsidRPr="009F6682" w:rsidRDefault="00D6701F" w:rsidP="009F6682">
      <w:pPr>
        <w:tabs>
          <w:tab w:val="left" w:pos="540"/>
        </w:tabs>
      </w:pPr>
    </w:p>
    <w:sectPr w:rsidR="00D6701F" w:rsidRPr="009F6682" w:rsidSect="00236A86">
      <w:footerReference w:type="even" r:id="rId7"/>
      <w:footerReference w:type="default" r:id="rId8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1F" w:rsidRDefault="00D6701F" w:rsidP="00DC194B">
      <w:r>
        <w:separator/>
      </w:r>
    </w:p>
  </w:endnote>
  <w:endnote w:type="continuationSeparator" w:id="0">
    <w:p w:rsidR="00D6701F" w:rsidRDefault="00D6701F" w:rsidP="00DC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F" w:rsidRDefault="00D6701F" w:rsidP="00236A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01F" w:rsidRDefault="00D670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F" w:rsidRPr="00236A86" w:rsidRDefault="00D6701F" w:rsidP="00236A86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236A86">
      <w:rPr>
        <w:rStyle w:val="PageNumber"/>
        <w:sz w:val="16"/>
        <w:szCs w:val="16"/>
      </w:rPr>
      <w:fldChar w:fldCharType="begin"/>
    </w:r>
    <w:r w:rsidRPr="00236A86">
      <w:rPr>
        <w:rStyle w:val="PageNumber"/>
        <w:sz w:val="16"/>
        <w:szCs w:val="16"/>
      </w:rPr>
      <w:instrText xml:space="preserve">PAGE  </w:instrText>
    </w:r>
    <w:r w:rsidRPr="00236A8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26</w:t>
    </w:r>
    <w:r w:rsidRPr="00236A86">
      <w:rPr>
        <w:rStyle w:val="PageNumber"/>
        <w:sz w:val="16"/>
        <w:szCs w:val="16"/>
      </w:rPr>
      <w:fldChar w:fldCharType="end"/>
    </w:r>
  </w:p>
  <w:p w:rsidR="00D6701F" w:rsidRPr="00236A86" w:rsidRDefault="00D6701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1F" w:rsidRDefault="00D6701F" w:rsidP="00DC194B">
      <w:r>
        <w:separator/>
      </w:r>
    </w:p>
  </w:footnote>
  <w:footnote w:type="continuationSeparator" w:id="0">
    <w:p w:rsidR="00D6701F" w:rsidRDefault="00D6701F" w:rsidP="00DC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348"/>
    <w:multiLevelType w:val="multilevel"/>
    <w:tmpl w:val="84E02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B6348FE"/>
    <w:multiLevelType w:val="hybridMultilevel"/>
    <w:tmpl w:val="6C7AF556"/>
    <w:lvl w:ilvl="0" w:tplc="AB60F118">
      <w:start w:val="1"/>
      <w:numFmt w:val="decimal"/>
      <w:pStyle w:val="TableGrid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3709C"/>
    <w:multiLevelType w:val="hybridMultilevel"/>
    <w:tmpl w:val="CD527CE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9D536DC"/>
    <w:multiLevelType w:val="hybridMultilevel"/>
    <w:tmpl w:val="8FBA58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72"/>
    <w:rsid w:val="00001656"/>
    <w:rsid w:val="00007118"/>
    <w:rsid w:val="00011C96"/>
    <w:rsid w:val="00012D8E"/>
    <w:rsid w:val="000335BA"/>
    <w:rsid w:val="000339F1"/>
    <w:rsid w:val="00033A22"/>
    <w:rsid w:val="000400F1"/>
    <w:rsid w:val="0004588F"/>
    <w:rsid w:val="00054D65"/>
    <w:rsid w:val="00056BDF"/>
    <w:rsid w:val="00060B55"/>
    <w:rsid w:val="0006245D"/>
    <w:rsid w:val="00072128"/>
    <w:rsid w:val="00090965"/>
    <w:rsid w:val="000933F0"/>
    <w:rsid w:val="00094C31"/>
    <w:rsid w:val="00095DBC"/>
    <w:rsid w:val="000C05A8"/>
    <w:rsid w:val="000D4974"/>
    <w:rsid w:val="00106D1B"/>
    <w:rsid w:val="001165DB"/>
    <w:rsid w:val="001247D6"/>
    <w:rsid w:val="00126CE1"/>
    <w:rsid w:val="001340A9"/>
    <w:rsid w:val="00135AC3"/>
    <w:rsid w:val="00146DB4"/>
    <w:rsid w:val="001535F4"/>
    <w:rsid w:val="001643CF"/>
    <w:rsid w:val="00171143"/>
    <w:rsid w:val="00192CCB"/>
    <w:rsid w:val="001A7270"/>
    <w:rsid w:val="001B0EDC"/>
    <w:rsid w:val="001B46BF"/>
    <w:rsid w:val="001C793F"/>
    <w:rsid w:val="001D126D"/>
    <w:rsid w:val="001D31A5"/>
    <w:rsid w:val="001E5519"/>
    <w:rsid w:val="001F0366"/>
    <w:rsid w:val="001F7008"/>
    <w:rsid w:val="00211887"/>
    <w:rsid w:val="002141C2"/>
    <w:rsid w:val="002155AE"/>
    <w:rsid w:val="00217284"/>
    <w:rsid w:val="002241E9"/>
    <w:rsid w:val="00231138"/>
    <w:rsid w:val="00236A86"/>
    <w:rsid w:val="002479A1"/>
    <w:rsid w:val="00260413"/>
    <w:rsid w:val="00262823"/>
    <w:rsid w:val="0027225C"/>
    <w:rsid w:val="00272A24"/>
    <w:rsid w:val="002819BE"/>
    <w:rsid w:val="00291A9C"/>
    <w:rsid w:val="0029276B"/>
    <w:rsid w:val="00293971"/>
    <w:rsid w:val="002C64D7"/>
    <w:rsid w:val="002C6800"/>
    <w:rsid w:val="002C6ACD"/>
    <w:rsid w:val="002F51A3"/>
    <w:rsid w:val="002F696B"/>
    <w:rsid w:val="00332248"/>
    <w:rsid w:val="00346B83"/>
    <w:rsid w:val="00370F5A"/>
    <w:rsid w:val="00374DCD"/>
    <w:rsid w:val="00377BCF"/>
    <w:rsid w:val="003807F8"/>
    <w:rsid w:val="00382189"/>
    <w:rsid w:val="003B0E25"/>
    <w:rsid w:val="003B2540"/>
    <w:rsid w:val="003B3449"/>
    <w:rsid w:val="003C458E"/>
    <w:rsid w:val="003C66CA"/>
    <w:rsid w:val="003D48E4"/>
    <w:rsid w:val="003E5709"/>
    <w:rsid w:val="003F3AFE"/>
    <w:rsid w:val="003F7527"/>
    <w:rsid w:val="004042A2"/>
    <w:rsid w:val="00405013"/>
    <w:rsid w:val="00443D64"/>
    <w:rsid w:val="00445B05"/>
    <w:rsid w:val="00475E63"/>
    <w:rsid w:val="00493BB4"/>
    <w:rsid w:val="004B00C9"/>
    <w:rsid w:val="004B03CA"/>
    <w:rsid w:val="004B3281"/>
    <w:rsid w:val="004C29B5"/>
    <w:rsid w:val="004C46D0"/>
    <w:rsid w:val="004C5A95"/>
    <w:rsid w:val="004C6CCB"/>
    <w:rsid w:val="004C7CE3"/>
    <w:rsid w:val="004D3A72"/>
    <w:rsid w:val="004E0AD3"/>
    <w:rsid w:val="004F3670"/>
    <w:rsid w:val="00506212"/>
    <w:rsid w:val="0051549B"/>
    <w:rsid w:val="00522650"/>
    <w:rsid w:val="00524415"/>
    <w:rsid w:val="00535371"/>
    <w:rsid w:val="00537953"/>
    <w:rsid w:val="00542F0F"/>
    <w:rsid w:val="00543B0E"/>
    <w:rsid w:val="0054576A"/>
    <w:rsid w:val="00560DF6"/>
    <w:rsid w:val="005726E4"/>
    <w:rsid w:val="00584E5C"/>
    <w:rsid w:val="005864BB"/>
    <w:rsid w:val="00587D31"/>
    <w:rsid w:val="00590BD5"/>
    <w:rsid w:val="005C08DA"/>
    <w:rsid w:val="005D1391"/>
    <w:rsid w:val="005D3117"/>
    <w:rsid w:val="005E6821"/>
    <w:rsid w:val="005F40D2"/>
    <w:rsid w:val="0061363D"/>
    <w:rsid w:val="0062524F"/>
    <w:rsid w:val="00644D94"/>
    <w:rsid w:val="00652734"/>
    <w:rsid w:val="00660F68"/>
    <w:rsid w:val="00662063"/>
    <w:rsid w:val="00686C84"/>
    <w:rsid w:val="00690C3C"/>
    <w:rsid w:val="006960E3"/>
    <w:rsid w:val="006A1D7E"/>
    <w:rsid w:val="006A3591"/>
    <w:rsid w:val="006A391E"/>
    <w:rsid w:val="006A47AD"/>
    <w:rsid w:val="006C39DB"/>
    <w:rsid w:val="006D1011"/>
    <w:rsid w:val="006E6090"/>
    <w:rsid w:val="006E63D3"/>
    <w:rsid w:val="006F1ACE"/>
    <w:rsid w:val="006F3853"/>
    <w:rsid w:val="00717760"/>
    <w:rsid w:val="00720438"/>
    <w:rsid w:val="00721417"/>
    <w:rsid w:val="00725945"/>
    <w:rsid w:val="00734438"/>
    <w:rsid w:val="00734D90"/>
    <w:rsid w:val="00735E94"/>
    <w:rsid w:val="0075514C"/>
    <w:rsid w:val="00756C76"/>
    <w:rsid w:val="0075722B"/>
    <w:rsid w:val="007968E6"/>
    <w:rsid w:val="007A36AF"/>
    <w:rsid w:val="007A5B3B"/>
    <w:rsid w:val="007A5BA9"/>
    <w:rsid w:val="007C2AF8"/>
    <w:rsid w:val="007D30E9"/>
    <w:rsid w:val="007D32A7"/>
    <w:rsid w:val="007D7894"/>
    <w:rsid w:val="007E1A59"/>
    <w:rsid w:val="007E40F6"/>
    <w:rsid w:val="007E5370"/>
    <w:rsid w:val="007F3797"/>
    <w:rsid w:val="007F3DFF"/>
    <w:rsid w:val="008041F8"/>
    <w:rsid w:val="00821484"/>
    <w:rsid w:val="008253A0"/>
    <w:rsid w:val="00827BA9"/>
    <w:rsid w:val="00831C78"/>
    <w:rsid w:val="00834A04"/>
    <w:rsid w:val="00846F5E"/>
    <w:rsid w:val="00847D70"/>
    <w:rsid w:val="00864CD7"/>
    <w:rsid w:val="00866566"/>
    <w:rsid w:val="0087058E"/>
    <w:rsid w:val="00877B81"/>
    <w:rsid w:val="0089578F"/>
    <w:rsid w:val="00895A7B"/>
    <w:rsid w:val="00897E86"/>
    <w:rsid w:val="008C1712"/>
    <w:rsid w:val="008C4767"/>
    <w:rsid w:val="008D1B2A"/>
    <w:rsid w:val="008E1D88"/>
    <w:rsid w:val="008E38D6"/>
    <w:rsid w:val="008F6D8A"/>
    <w:rsid w:val="00920F49"/>
    <w:rsid w:val="009405EE"/>
    <w:rsid w:val="00941E13"/>
    <w:rsid w:val="0094291D"/>
    <w:rsid w:val="00951F68"/>
    <w:rsid w:val="00953B46"/>
    <w:rsid w:val="00954B1C"/>
    <w:rsid w:val="00971953"/>
    <w:rsid w:val="0099139B"/>
    <w:rsid w:val="0099758A"/>
    <w:rsid w:val="009A42EF"/>
    <w:rsid w:val="009A7029"/>
    <w:rsid w:val="009A70B0"/>
    <w:rsid w:val="009B350C"/>
    <w:rsid w:val="009F18DE"/>
    <w:rsid w:val="009F50D8"/>
    <w:rsid w:val="009F6682"/>
    <w:rsid w:val="00A15F67"/>
    <w:rsid w:val="00A22D50"/>
    <w:rsid w:val="00A27592"/>
    <w:rsid w:val="00A532E5"/>
    <w:rsid w:val="00A6007E"/>
    <w:rsid w:val="00A62B27"/>
    <w:rsid w:val="00A64F41"/>
    <w:rsid w:val="00A66FAE"/>
    <w:rsid w:val="00A73029"/>
    <w:rsid w:val="00A74982"/>
    <w:rsid w:val="00A8059F"/>
    <w:rsid w:val="00A87873"/>
    <w:rsid w:val="00A94881"/>
    <w:rsid w:val="00AA0056"/>
    <w:rsid w:val="00AA4EB7"/>
    <w:rsid w:val="00AB6EE3"/>
    <w:rsid w:val="00AC3469"/>
    <w:rsid w:val="00AC41FE"/>
    <w:rsid w:val="00AD057A"/>
    <w:rsid w:val="00AD388F"/>
    <w:rsid w:val="00AE5536"/>
    <w:rsid w:val="00AF12B0"/>
    <w:rsid w:val="00AF6617"/>
    <w:rsid w:val="00B06CEB"/>
    <w:rsid w:val="00B10461"/>
    <w:rsid w:val="00B15BE6"/>
    <w:rsid w:val="00B16FBA"/>
    <w:rsid w:val="00B205DC"/>
    <w:rsid w:val="00B34A29"/>
    <w:rsid w:val="00B357BD"/>
    <w:rsid w:val="00B37CF0"/>
    <w:rsid w:val="00B42C76"/>
    <w:rsid w:val="00B43AF7"/>
    <w:rsid w:val="00B6051F"/>
    <w:rsid w:val="00B82B97"/>
    <w:rsid w:val="00B84FAA"/>
    <w:rsid w:val="00BA06D6"/>
    <w:rsid w:val="00BB0A76"/>
    <w:rsid w:val="00BB72D8"/>
    <w:rsid w:val="00BC29A8"/>
    <w:rsid w:val="00BC7848"/>
    <w:rsid w:val="00BC7EAA"/>
    <w:rsid w:val="00BD30D2"/>
    <w:rsid w:val="00BD474B"/>
    <w:rsid w:val="00BF58F6"/>
    <w:rsid w:val="00C07459"/>
    <w:rsid w:val="00C1454D"/>
    <w:rsid w:val="00C16FD9"/>
    <w:rsid w:val="00C23BB6"/>
    <w:rsid w:val="00C244A6"/>
    <w:rsid w:val="00C26D78"/>
    <w:rsid w:val="00C35F8C"/>
    <w:rsid w:val="00C369C8"/>
    <w:rsid w:val="00C44851"/>
    <w:rsid w:val="00C67683"/>
    <w:rsid w:val="00C74AE0"/>
    <w:rsid w:val="00C85DB7"/>
    <w:rsid w:val="00C87639"/>
    <w:rsid w:val="00C91DA1"/>
    <w:rsid w:val="00C94BA4"/>
    <w:rsid w:val="00C969A2"/>
    <w:rsid w:val="00CA6328"/>
    <w:rsid w:val="00CE38FF"/>
    <w:rsid w:val="00D03ECF"/>
    <w:rsid w:val="00D17150"/>
    <w:rsid w:val="00D34285"/>
    <w:rsid w:val="00D453BD"/>
    <w:rsid w:val="00D47C83"/>
    <w:rsid w:val="00D5099B"/>
    <w:rsid w:val="00D56C8F"/>
    <w:rsid w:val="00D66D3A"/>
    <w:rsid w:val="00D6701F"/>
    <w:rsid w:val="00D869D1"/>
    <w:rsid w:val="00D91249"/>
    <w:rsid w:val="00DB23DB"/>
    <w:rsid w:val="00DB5E2F"/>
    <w:rsid w:val="00DB610D"/>
    <w:rsid w:val="00DC0645"/>
    <w:rsid w:val="00DC194B"/>
    <w:rsid w:val="00DD5828"/>
    <w:rsid w:val="00DD7094"/>
    <w:rsid w:val="00DE42FA"/>
    <w:rsid w:val="00DF3DF5"/>
    <w:rsid w:val="00E07819"/>
    <w:rsid w:val="00E12F1C"/>
    <w:rsid w:val="00E140D4"/>
    <w:rsid w:val="00E16AB7"/>
    <w:rsid w:val="00E2039C"/>
    <w:rsid w:val="00E2188E"/>
    <w:rsid w:val="00E37152"/>
    <w:rsid w:val="00E40337"/>
    <w:rsid w:val="00E73FBD"/>
    <w:rsid w:val="00E77D16"/>
    <w:rsid w:val="00E77EC1"/>
    <w:rsid w:val="00E86D76"/>
    <w:rsid w:val="00EA0788"/>
    <w:rsid w:val="00EA1C79"/>
    <w:rsid w:val="00EA2712"/>
    <w:rsid w:val="00ED1FCA"/>
    <w:rsid w:val="00ED4899"/>
    <w:rsid w:val="00ED57AE"/>
    <w:rsid w:val="00EE6A57"/>
    <w:rsid w:val="00EF46D9"/>
    <w:rsid w:val="00EF7847"/>
    <w:rsid w:val="00F00EB9"/>
    <w:rsid w:val="00F20679"/>
    <w:rsid w:val="00F326A3"/>
    <w:rsid w:val="00F36B05"/>
    <w:rsid w:val="00F36F90"/>
    <w:rsid w:val="00F456DF"/>
    <w:rsid w:val="00F557EA"/>
    <w:rsid w:val="00F8387E"/>
    <w:rsid w:val="00F83F26"/>
    <w:rsid w:val="00F92604"/>
    <w:rsid w:val="00F93F52"/>
    <w:rsid w:val="00FB5A18"/>
    <w:rsid w:val="00FB618F"/>
    <w:rsid w:val="00FB6FFF"/>
    <w:rsid w:val="00FC141F"/>
    <w:rsid w:val="00FC3914"/>
    <w:rsid w:val="00FC7A94"/>
    <w:rsid w:val="00FF121F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19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94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F668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F668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9F6682"/>
    <w:pPr>
      <w:keepNext/>
      <w:keepLines/>
      <w:spacing w:before="40"/>
      <w:outlineLvl w:val="3"/>
    </w:pPr>
    <w:rPr>
      <w:rFonts w:ascii="Cambria" w:eastAsia="SimSun" w:hAnsi="Cambria"/>
      <w:i/>
      <w:color w:val="365F91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F6682"/>
    <w:pPr>
      <w:keepNext/>
      <w:keepLines/>
      <w:spacing w:before="40"/>
      <w:outlineLvl w:val="4"/>
    </w:pPr>
    <w:rPr>
      <w:rFonts w:ascii="Cambria" w:eastAsia="SimSun" w:hAnsi="Cambria"/>
      <w:color w:val="365F91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9F6682"/>
    <w:pPr>
      <w:keepNext/>
      <w:keepLines/>
      <w:spacing w:before="40"/>
      <w:outlineLvl w:val="5"/>
    </w:pPr>
    <w:rPr>
      <w:rFonts w:ascii="Cambria" w:eastAsia="SimSun" w:hAnsi="Cambria"/>
      <w:color w:val="243F60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9F6682"/>
    <w:pPr>
      <w:keepNext/>
      <w:keepLines/>
      <w:spacing w:before="40"/>
      <w:outlineLvl w:val="6"/>
    </w:pPr>
    <w:rPr>
      <w:rFonts w:ascii="Cambria" w:eastAsia="SimSun" w:hAnsi="Cambria"/>
      <w:i/>
      <w:color w:val="243F60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9F6682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9F6682"/>
    <w:pPr>
      <w:keepNext/>
      <w:keepLines/>
      <w:spacing w:before="40"/>
      <w:outlineLvl w:val="8"/>
    </w:pPr>
    <w:rPr>
      <w:rFonts w:ascii="Cambria" w:eastAsia="SimSun" w:hAnsi="Cambria"/>
      <w:i/>
      <w:color w:val="272727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94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E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682"/>
    <w:rPr>
      <w:rFonts w:ascii="Cambria" w:eastAsia="SimSun" w:hAnsi="Cambria" w:cs="Times New Roman"/>
      <w:b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6EE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6E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EE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6EE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6EE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6EE3"/>
    <w:rPr>
      <w:rFonts w:ascii="Cambria" w:hAnsi="Cambria" w:cs="Times New Roman"/>
    </w:rPr>
  </w:style>
  <w:style w:type="character" w:customStyle="1" w:styleId="Heading2Char1">
    <w:name w:val="Heading 2 Char1"/>
    <w:link w:val="Heading2"/>
    <w:uiPriority w:val="99"/>
    <w:locked/>
    <w:rsid w:val="009F6682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9F6682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9F6682"/>
    <w:rPr>
      <w:rFonts w:ascii="Cambria" w:eastAsia="SimSun" w:hAnsi="Cambria"/>
      <w:i/>
      <w:color w:val="365F91"/>
      <w:sz w:val="24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9F6682"/>
    <w:rPr>
      <w:rFonts w:ascii="Cambria" w:eastAsia="SimSun" w:hAnsi="Cambria"/>
      <w:color w:val="365F91"/>
      <w:sz w:val="24"/>
      <w:lang w:eastAsia="ru-RU"/>
    </w:rPr>
  </w:style>
  <w:style w:type="character" w:customStyle="1" w:styleId="Heading6Char1">
    <w:name w:val="Heading 6 Char1"/>
    <w:link w:val="Heading6"/>
    <w:uiPriority w:val="99"/>
    <w:semiHidden/>
    <w:locked/>
    <w:rsid w:val="009F6682"/>
    <w:rPr>
      <w:rFonts w:ascii="Cambria" w:eastAsia="SimSun" w:hAnsi="Cambria"/>
      <w:color w:val="243F60"/>
      <w:sz w:val="24"/>
      <w:lang w:eastAsia="ru-RU"/>
    </w:rPr>
  </w:style>
  <w:style w:type="character" w:customStyle="1" w:styleId="Heading7Char1">
    <w:name w:val="Heading 7 Char1"/>
    <w:link w:val="Heading7"/>
    <w:uiPriority w:val="99"/>
    <w:semiHidden/>
    <w:locked/>
    <w:rsid w:val="009F6682"/>
    <w:rPr>
      <w:rFonts w:ascii="Cambria" w:eastAsia="SimSun" w:hAnsi="Cambria"/>
      <w:i/>
      <w:color w:val="243F60"/>
      <w:sz w:val="24"/>
      <w:lang w:eastAsia="ru-RU"/>
    </w:rPr>
  </w:style>
  <w:style w:type="character" w:customStyle="1" w:styleId="Heading8Char1">
    <w:name w:val="Heading 8 Char1"/>
    <w:link w:val="Heading8"/>
    <w:uiPriority w:val="99"/>
    <w:semiHidden/>
    <w:locked/>
    <w:rsid w:val="009F6682"/>
    <w:rPr>
      <w:rFonts w:ascii="Cambria" w:eastAsia="SimSun" w:hAnsi="Cambria"/>
      <w:color w:val="272727"/>
      <w:sz w:val="21"/>
      <w:lang w:eastAsia="ru-RU"/>
    </w:rPr>
  </w:style>
  <w:style w:type="character" w:customStyle="1" w:styleId="Heading9Char1">
    <w:name w:val="Heading 9 Char1"/>
    <w:link w:val="Heading9"/>
    <w:uiPriority w:val="99"/>
    <w:semiHidden/>
    <w:locked/>
    <w:rsid w:val="009F6682"/>
    <w:rPr>
      <w:rFonts w:ascii="Cambria" w:eastAsia="SimSun" w:hAnsi="Cambria"/>
      <w:i/>
      <w:color w:val="272727"/>
      <w:sz w:val="21"/>
      <w:lang w:eastAsia="ru-RU"/>
    </w:rPr>
  </w:style>
  <w:style w:type="paragraph" w:customStyle="1" w:styleId="1">
    <w:name w:val="Абзац списка1"/>
    <w:basedOn w:val="Normal"/>
    <w:uiPriority w:val="99"/>
    <w:rsid w:val="00DC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C194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194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194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DC194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DC194B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B104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3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FB5A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5A18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6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FA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C7A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A94"/>
    <w:rPr>
      <w:rFonts w:ascii="Times New Roman" w:hAnsi="Times New Roman" w:cs="Times New Roman"/>
      <w:sz w:val="24"/>
      <w:szCs w:val="24"/>
      <w:lang w:eastAsia="ru-RU"/>
    </w:rPr>
  </w:style>
  <w:style w:type="paragraph" w:styleId="TOC8">
    <w:name w:val="toc 8"/>
    <w:basedOn w:val="Normal"/>
    <w:next w:val="Normal"/>
    <w:autoRedefine/>
    <w:uiPriority w:val="99"/>
    <w:rsid w:val="00FC7A94"/>
    <w:pPr>
      <w:numPr>
        <w:numId w:val="1"/>
      </w:numPr>
      <w:ind w:left="34"/>
    </w:pPr>
    <w:rPr>
      <w:rFonts w:eastAsia="Calibri"/>
      <w:sz w:val="28"/>
      <w:szCs w:val="28"/>
    </w:rPr>
  </w:style>
  <w:style w:type="paragraph" w:customStyle="1" w:styleId="a">
    <w:name w:val="Абзац списка"/>
    <w:basedOn w:val="Normal"/>
    <w:uiPriority w:val="99"/>
    <w:rsid w:val="00011C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36A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C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6A86"/>
    <w:rPr>
      <w:rFonts w:cs="Times New Roman"/>
    </w:rPr>
  </w:style>
  <w:style w:type="character" w:styleId="Hyperlink">
    <w:name w:val="Hyperlink"/>
    <w:basedOn w:val="DefaultParagraphFont"/>
    <w:uiPriority w:val="99"/>
    <w:rsid w:val="00F20679"/>
    <w:rPr>
      <w:rFonts w:cs="Times New Roman"/>
      <w:color w:val="0000FF"/>
      <w:u w:val="single"/>
    </w:rPr>
  </w:style>
  <w:style w:type="character" w:customStyle="1" w:styleId="17">
    <w:name w:val="Знак Знак17"/>
    <w:uiPriority w:val="99"/>
    <w:rsid w:val="009F6682"/>
    <w:rPr>
      <w:rFonts w:eastAsia="SimSun"/>
      <w:b/>
      <w:sz w:val="24"/>
      <w:lang w:eastAsia="ru-RU"/>
    </w:rPr>
  </w:style>
  <w:style w:type="character" w:customStyle="1" w:styleId="7">
    <w:name w:val="Знак Знак7"/>
    <w:uiPriority w:val="99"/>
    <w:rsid w:val="009F6682"/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2"/>
    <w:uiPriority w:val="99"/>
    <w:qFormat/>
    <w:locked/>
    <w:rsid w:val="009F6682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6EE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9F6682"/>
    <w:rPr>
      <w:rFonts w:ascii="Cambria" w:eastAsia="PMingLiU" w:hAnsi="Cambria"/>
      <w:color w:val="17365D"/>
      <w:spacing w:val="5"/>
      <w:kern w:val="28"/>
      <w:sz w:val="52"/>
    </w:rPr>
  </w:style>
  <w:style w:type="character" w:customStyle="1" w:styleId="5">
    <w:name w:val="Знак Знак5"/>
    <w:uiPriority w:val="99"/>
    <w:rsid w:val="009F6682"/>
    <w:rPr>
      <w:rFonts w:ascii="Calibri" w:hAnsi="Calibri"/>
    </w:rPr>
  </w:style>
  <w:style w:type="character" w:customStyle="1" w:styleId="3">
    <w:name w:val="Знак Знак3"/>
    <w:uiPriority w:val="99"/>
    <w:rsid w:val="009F6682"/>
    <w:rPr>
      <w:rFonts w:ascii="Times New Roman" w:hAnsi="Times New Roman"/>
      <w:sz w:val="24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9F6682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E3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9F6682"/>
    <w:rPr>
      <w:rFonts w:eastAsia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F6682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AB6EE3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9F6682"/>
    <w:rPr>
      <w:rFonts w:eastAsia="Times New Roman"/>
      <w:b/>
      <w:lang w:eastAsia="ru-RU"/>
    </w:rPr>
  </w:style>
  <w:style w:type="character" w:customStyle="1" w:styleId="ilfuvd">
    <w:name w:val="ilfuvd"/>
    <w:basedOn w:val="DefaultParagraphFont"/>
    <w:uiPriority w:val="99"/>
    <w:rsid w:val="009F668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F6682"/>
    <w:rPr>
      <w:rFonts w:cs="Times New Roman"/>
      <w:i/>
    </w:rPr>
  </w:style>
  <w:style w:type="paragraph" w:customStyle="1" w:styleId="a0">
    <w:name w:val="Рецензия"/>
    <w:hidden/>
    <w:uiPriority w:val="99"/>
    <w:semiHidden/>
    <w:rsid w:val="009F6682"/>
    <w:rPr>
      <w:rFonts w:ascii="Times New Roman" w:eastAsia="Times New Roman" w:hAnsi="Times New Roman"/>
      <w:sz w:val="24"/>
      <w:szCs w:val="24"/>
    </w:rPr>
  </w:style>
  <w:style w:type="paragraph" w:customStyle="1" w:styleId="a1">
    <w:name w:val="Знак"/>
    <w:basedOn w:val="Normal"/>
    <w:uiPriority w:val="99"/>
    <w:rsid w:val="009F66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F668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F6682"/>
    <w:rPr>
      <w:rFonts w:cs="Times New Roman"/>
    </w:rPr>
  </w:style>
  <w:style w:type="paragraph" w:customStyle="1" w:styleId="Default">
    <w:name w:val="Default"/>
    <w:uiPriority w:val="99"/>
    <w:rsid w:val="009F6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6"/>
    <w:uiPriority w:val="99"/>
    <w:rsid w:val="009F6682"/>
    <w:rPr>
      <w:rFonts w:ascii="Times New Roman" w:eastAsia="SimSun" w:hAnsi="Times New Roman"/>
      <w:b/>
      <w:sz w:val="28"/>
    </w:rPr>
  </w:style>
  <w:style w:type="paragraph" w:customStyle="1" w:styleId="msonormalcxspmiddle">
    <w:name w:val="msonormalcxspmiddle"/>
    <w:basedOn w:val="Normal"/>
    <w:uiPriority w:val="99"/>
    <w:rsid w:val="009F6682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9F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Normal"/>
    <w:uiPriority w:val="99"/>
    <w:rsid w:val="009F6682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9F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6EE3"/>
    <w:rPr>
      <w:rFonts w:ascii="Courier New" w:hAnsi="Courier New" w:cs="Courier New"/>
      <w:sz w:val="20"/>
      <w:szCs w:val="20"/>
    </w:rPr>
  </w:style>
  <w:style w:type="character" w:customStyle="1" w:styleId="red">
    <w:name w:val="red"/>
    <w:basedOn w:val="DefaultParagraphFont"/>
    <w:uiPriority w:val="99"/>
    <w:rsid w:val="009F668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F6682"/>
    <w:pPr>
      <w:ind w:firstLine="851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EE3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aliases w:val="Заголовок Char"/>
    <w:uiPriority w:val="99"/>
    <w:locked/>
    <w:rsid w:val="009F6682"/>
    <w:rPr>
      <w:rFonts w:ascii="Cambria" w:eastAsia="PMingLiU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9F668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9F6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2">
    <w:name w:val="Заголовок Знак Знак"/>
    <w:uiPriority w:val="99"/>
    <w:rsid w:val="009F6682"/>
    <w:rPr>
      <w:rFonts w:ascii="Cambria" w:eastAsia="PMingLiU" w:hAnsi="Cambria"/>
      <w:color w:val="17365D"/>
      <w:spacing w:val="5"/>
      <w:kern w:val="28"/>
      <w:sz w:val="52"/>
    </w:rPr>
  </w:style>
  <w:style w:type="paragraph" w:customStyle="1" w:styleId="10">
    <w:name w:val="Заголовок1"/>
    <w:basedOn w:val="Normal"/>
    <w:next w:val="Normal"/>
    <w:uiPriority w:val="99"/>
    <w:rsid w:val="009F6682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1270</TotalTime>
  <Pages>26</Pages>
  <Words>7382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108</cp:revision>
  <dcterms:created xsi:type="dcterms:W3CDTF">2019-07-24T08:47:00Z</dcterms:created>
  <dcterms:modified xsi:type="dcterms:W3CDTF">2020-10-16T08:50:00Z</dcterms:modified>
</cp:coreProperties>
</file>