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E2" w:rsidRPr="0072166D" w:rsidRDefault="008669E2" w:rsidP="00D416E2">
      <w:pPr>
        <w:jc w:val="center"/>
        <w:rPr>
          <w:b/>
          <w:bCs/>
          <w:iCs/>
        </w:rPr>
      </w:pPr>
      <w:r w:rsidRPr="0072166D">
        <w:rPr>
          <w:b/>
          <w:lang w:val="en-US"/>
        </w:rPr>
        <w:t>VII</w:t>
      </w:r>
      <w:r w:rsidRPr="0072166D">
        <w:t xml:space="preserve"> Р</w:t>
      </w:r>
      <w:r w:rsidRPr="0072166D">
        <w:rPr>
          <w:b/>
        </w:rPr>
        <w:t xml:space="preserve">еспубликанский медиафестиваль </w:t>
      </w:r>
      <w:r w:rsidRPr="0072166D">
        <w:rPr>
          <w:b/>
          <w:bCs/>
          <w:iCs/>
        </w:rPr>
        <w:t>уроков</w:t>
      </w:r>
    </w:p>
    <w:p w:rsidR="008669E2" w:rsidRPr="0072166D" w:rsidRDefault="008669E2" w:rsidP="00D416E2">
      <w:pPr>
        <w:jc w:val="center"/>
        <w:rPr>
          <w:b/>
          <w:bCs/>
          <w:iCs/>
        </w:rPr>
      </w:pPr>
      <w:r w:rsidRPr="0072166D">
        <w:rPr>
          <w:b/>
          <w:bCs/>
          <w:iCs/>
        </w:rPr>
        <w:t>«Основы религиозных культур и светской этики» и «Основы духовно-нравственной культуры народов России»</w:t>
      </w:r>
    </w:p>
    <w:p w:rsidR="008669E2" w:rsidRPr="0072166D" w:rsidRDefault="008669E2" w:rsidP="00D416E2">
      <w:pPr>
        <w:jc w:val="center"/>
        <w:rPr>
          <w:b/>
          <w:bCs/>
          <w:iCs/>
        </w:rPr>
      </w:pPr>
      <w:r w:rsidRPr="0072166D">
        <w:rPr>
          <w:b/>
          <w:bCs/>
          <w:iCs/>
        </w:rPr>
        <w:t>«БУДУЩЕЕ НАЧИНАЕТСЯ СЕГОДНЯ»</w:t>
      </w:r>
    </w:p>
    <w:p w:rsidR="008669E2" w:rsidRPr="0072166D" w:rsidRDefault="008669E2" w:rsidP="00D416E2">
      <w:pPr>
        <w:jc w:val="both"/>
      </w:pPr>
      <w:r w:rsidRPr="0072166D">
        <w:t>Дата проведения мероприятия – 22.12.2023 г.</w:t>
      </w:r>
    </w:p>
    <w:p w:rsidR="008669E2" w:rsidRPr="0072166D" w:rsidRDefault="008669E2" w:rsidP="00D416E2">
      <w:pPr>
        <w:jc w:val="both"/>
      </w:pPr>
      <w:r w:rsidRPr="0072166D">
        <w:t>Место проведения: г. Абакан, ул. Хакасская, 165, МБОУ «СОШ №11»</w:t>
      </w:r>
    </w:p>
    <w:p w:rsidR="008669E2" w:rsidRPr="0072166D" w:rsidRDefault="008669E2" w:rsidP="00D416E2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88"/>
        <w:gridCol w:w="4972"/>
        <w:gridCol w:w="1682"/>
        <w:gridCol w:w="688"/>
        <w:gridCol w:w="2378"/>
        <w:gridCol w:w="4752"/>
      </w:tblGrid>
      <w:tr w:rsidR="008669E2" w:rsidRPr="0072166D" w:rsidTr="00D416E2">
        <w:trPr>
          <w:trHeight w:val="20"/>
          <w:jc w:val="center"/>
        </w:trPr>
        <w:tc>
          <w:tcPr>
            <w:tcW w:w="1288" w:type="dxa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Время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Мероприятия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>
              <w:t>08.30-</w:t>
            </w:r>
            <w:r w:rsidRPr="0072166D">
              <w:t>09.00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Регистрация участников медиафестиваля</w:t>
            </w:r>
            <w:r>
              <w:rPr>
                <w:b/>
                <w:i/>
              </w:rPr>
              <w:t>, к</w:t>
            </w:r>
            <w:r w:rsidRPr="0072166D">
              <w:rPr>
                <w:b/>
                <w:i/>
              </w:rPr>
              <w:t>офе-пауза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 w:val="restart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>
              <w:t>09.00-</w:t>
            </w:r>
            <w:r w:rsidRPr="0072166D">
              <w:t>09.30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i/>
              </w:rPr>
            </w:pPr>
            <w:r w:rsidRPr="0072166D">
              <w:rPr>
                <w:b/>
                <w:i/>
              </w:rPr>
              <w:t>Открытие медиафестиваля</w:t>
            </w:r>
            <w:r>
              <w:rPr>
                <w:b/>
                <w:i/>
              </w:rPr>
              <w:t>,</w:t>
            </w:r>
            <w:r w:rsidRPr="0072166D">
              <w:rPr>
                <w:i/>
              </w:rPr>
              <w:t xml:space="preserve"> рекреация 2 этажа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6654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Книжная выставка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«Диалог религий во имя добра и мира»</w:t>
            </w:r>
          </w:p>
        </w:tc>
        <w:tc>
          <w:tcPr>
            <w:tcW w:w="7818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Жильцова Евгения Александровна</w:t>
            </w:r>
            <w:r>
              <w:t>, зав. отд. периодики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 xml:space="preserve">ГБУК РХ </w:t>
            </w:r>
            <w:r>
              <w:t>«Национальная библиотека им. Н.</w:t>
            </w:r>
            <w:r w:rsidRPr="00D416E2">
              <w:t>Г. Доможакова»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6654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Музыкальный сувенир</w:t>
            </w:r>
          </w:p>
        </w:tc>
        <w:tc>
          <w:tcPr>
            <w:tcW w:w="7818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учащиеся МБОУ «СОШ №11»</w:t>
            </w:r>
            <w:r>
              <w:t>, г. Абакан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6654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Приветственное слово</w:t>
            </w:r>
          </w:p>
        </w:tc>
        <w:tc>
          <w:tcPr>
            <w:tcW w:w="7818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rPr>
                <w:b/>
              </w:rPr>
              <w:t>Шулбаева Ольга Сергеевна</w:t>
            </w:r>
            <w:r w:rsidRPr="00D416E2">
              <w:t>, директор МБОУ «СОШ №11»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6654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 преподавании учебных предметов ОРКСЭ и ОДНКНР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в условиях обновленных ФГОС</w:t>
            </w:r>
          </w:p>
        </w:tc>
        <w:tc>
          <w:tcPr>
            <w:tcW w:w="7818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rPr>
                <w:b/>
              </w:rPr>
              <w:t>Шевцова Татьяна Юрьевна</w:t>
            </w:r>
            <w:r w:rsidRPr="00D416E2">
              <w:t>, доцент ГАОУ РХ ДПО «ХакИРОиПК»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 w:val="restart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rPr>
                <w:lang w:val="en-US"/>
              </w:rPr>
              <w:t>09</w:t>
            </w:r>
            <w:r w:rsidRPr="0072166D">
              <w:t>.</w:t>
            </w:r>
            <w:r>
              <w:rPr>
                <w:lang w:val="en-US"/>
              </w:rPr>
              <w:t>40</w:t>
            </w:r>
            <w:r>
              <w:t>-</w:t>
            </w:r>
            <w:r w:rsidRPr="0072166D">
              <w:t>10.20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Открытые уроки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4972" w:type="dxa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ОРКСЭ, модуль «ОРКНР», 4 кл.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«Искусство в религиозной культуре»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Худоногова Татьяна Игоревна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учитель МБОУ «СОШ № 19», 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</w:pPr>
            <w:r w:rsidRPr="00D416E2">
              <w:t>ауд. 202</w:t>
            </w:r>
          </w:p>
        </w:tc>
        <w:tc>
          <w:tcPr>
            <w:tcW w:w="4748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ОРКСЭ, модуль «ОСЭ», 4 кл.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«Семья как ценность»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rPr>
                <w:b/>
              </w:rPr>
              <w:t>Шатай Наталья Валерьевна,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highlight w:val="yellow"/>
              </w:rPr>
            </w:pPr>
            <w:r w:rsidRPr="00D416E2">
              <w:t>учитель МБОУ «СОШ №32», 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  <w:rPr>
                <w:highlight w:val="yellow"/>
              </w:rPr>
            </w:pPr>
            <w:r w:rsidRPr="00D416E2">
              <w:t>ауд. 213</w:t>
            </w:r>
          </w:p>
        </w:tc>
        <w:tc>
          <w:tcPr>
            <w:tcW w:w="4752" w:type="dxa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ОРКСЭ, модуль «ОПК», 4 кл.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t>«Крещение Руси»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Снегур Татьяна Евгеньевна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учитель МБОУ «СОШ № 26», 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  <w:rPr>
                <w:b/>
              </w:rPr>
            </w:pPr>
            <w:r w:rsidRPr="00D416E2">
              <w:t>ауд. 216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t>10.3</w:t>
            </w:r>
            <w:r>
              <w:t>0-</w:t>
            </w:r>
            <w:r w:rsidRPr="0072166D">
              <w:t>11.1</w:t>
            </w:r>
            <w:r>
              <w:t>0</w:t>
            </w:r>
          </w:p>
        </w:tc>
        <w:tc>
          <w:tcPr>
            <w:tcW w:w="7342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ОДНКНР, 5 кл.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t>«Изобразительное искусство народов России»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Баранова Наталья Анатольевна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учитель МБОУ «СОШ №11», 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  <w:rPr>
                <w:b/>
              </w:rPr>
            </w:pPr>
            <w:r w:rsidRPr="00D416E2">
              <w:t>ауд. 308</w:t>
            </w:r>
          </w:p>
        </w:tc>
        <w:tc>
          <w:tcPr>
            <w:tcW w:w="7130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ОДНКНР, 6 кл.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t>«Подвиг: как узнать героя?»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Крыцина Анастасия Сергеевна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учитель МБОУ «Усть-Абаканская СОШ», Усть-Абаканский район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  <w:rPr>
                <w:b/>
                <w:color w:val="FF0000"/>
              </w:rPr>
            </w:pPr>
            <w:r w:rsidRPr="00D416E2">
              <w:t>ауд. 216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 w:val="restart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t>11.20</w:t>
            </w:r>
            <w:r>
              <w:t>-</w:t>
            </w:r>
            <w:r w:rsidRPr="0072166D">
              <w:t>12.00</w:t>
            </w:r>
          </w:p>
        </w:tc>
        <w:tc>
          <w:tcPr>
            <w:tcW w:w="14472" w:type="dxa"/>
            <w:gridSpan w:val="5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rPr>
                <w:b/>
              </w:rPr>
              <w:t>Мастер-классы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7342" w:type="dxa"/>
            <w:gridSpan w:val="3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 xml:space="preserve">«Педагогические конкурсы как потенциал профессионального развития учителя ОРКСЭ: 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t>из опыта работы»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Кудашкина Елена Анатольевна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учитель МБОУ «Гимназия»,</w:t>
            </w:r>
            <w:r>
              <w:t xml:space="preserve"> </w:t>
            </w:r>
            <w:r w:rsidRPr="00D416E2">
              <w:t>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</w:pPr>
            <w:r w:rsidRPr="00D416E2">
              <w:t>ауд. 202</w:t>
            </w:r>
          </w:p>
        </w:tc>
        <w:tc>
          <w:tcPr>
            <w:tcW w:w="7130" w:type="dxa"/>
            <w:gridSpan w:val="2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 xml:space="preserve">«Образы в картинах В. М. Васнецова 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  <w:rPr>
                <w:b/>
              </w:rPr>
            </w:pPr>
            <w:r w:rsidRPr="00D416E2">
              <w:t>как символ русского духа»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>Анохина Марина Николаевна</w:t>
            </w:r>
            <w:r w:rsidRPr="00D416E2">
              <w:t>,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 xml:space="preserve">учитель ЧОУ «Православная гимназия 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им. свт. Иннокентия Московского», г. Абакан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right"/>
            </w:pPr>
            <w:r w:rsidRPr="00D416E2">
              <w:t>ауд. 216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t>12.00</w:t>
            </w:r>
            <w:r>
              <w:t>-</w:t>
            </w:r>
            <w:r w:rsidRPr="0072166D">
              <w:t>12.</w:t>
            </w:r>
            <w:r>
              <w:t>3</w:t>
            </w:r>
            <w:r w:rsidRPr="0072166D">
              <w:t>0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Обед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>
              <w:t>12.30-13.10</w:t>
            </w:r>
          </w:p>
        </w:tc>
        <w:tc>
          <w:tcPr>
            <w:tcW w:w="14472" w:type="dxa"/>
            <w:gridSpan w:val="5"/>
          </w:tcPr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t>Литературно-музыкальная композиция «Семья – это дом, где взрослеет душа»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 xml:space="preserve">Ольга Сергеевна Шерендяк, </w:t>
            </w:r>
            <w:r w:rsidRPr="00D416E2">
              <w:t>зам. директора по УВР,</w:t>
            </w:r>
            <w:r w:rsidRPr="00D416E2">
              <w:rPr>
                <w:b/>
              </w:rPr>
              <w:t xml:space="preserve"> </w:t>
            </w:r>
            <w:r w:rsidRPr="00D416E2">
              <w:t>учитель русского языка и литературы</w:t>
            </w:r>
          </w:p>
          <w:p w:rsidR="008669E2" w:rsidRPr="00D416E2" w:rsidRDefault="008669E2" w:rsidP="00D416E2">
            <w:pPr>
              <w:tabs>
                <w:tab w:val="left" w:pos="7013"/>
              </w:tabs>
              <w:jc w:val="center"/>
            </w:pPr>
            <w:r w:rsidRPr="00D416E2">
              <w:rPr>
                <w:b/>
              </w:rPr>
              <w:t xml:space="preserve">Светлана Алексеевна Заузолкова, </w:t>
            </w:r>
            <w:r w:rsidRPr="00D416E2">
              <w:t>учитель русского языка и литературы МБОУ «СОШ №11», г. Абакан</w:t>
            </w:r>
          </w:p>
          <w:p w:rsidR="008669E2" w:rsidRPr="0072166D" w:rsidRDefault="008669E2" w:rsidP="00D416E2">
            <w:pPr>
              <w:tabs>
                <w:tab w:val="left" w:pos="7013"/>
              </w:tabs>
              <w:jc w:val="right"/>
              <w:rPr>
                <w:b/>
                <w:i/>
              </w:rPr>
            </w:pPr>
            <w:r w:rsidRPr="00D416E2">
              <w:t>рекреация 2 этажа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 w:val="restart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t>1</w:t>
            </w:r>
            <w:r>
              <w:t>3</w:t>
            </w:r>
            <w:r w:rsidRPr="0072166D">
              <w:t>.</w:t>
            </w:r>
            <w:r>
              <w:t>2</w:t>
            </w:r>
            <w:r w:rsidRPr="0072166D">
              <w:t>0</w:t>
            </w:r>
            <w:r>
              <w:t>-</w:t>
            </w:r>
            <w:r w:rsidRPr="0072166D">
              <w:t>15.00</w:t>
            </w: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Круглый стол «Диалог религий во имя добра</w:t>
            </w:r>
            <w:r>
              <w:rPr>
                <w:b/>
                <w:i/>
              </w:rPr>
              <w:t xml:space="preserve"> и мира</w:t>
            </w:r>
            <w:r w:rsidRPr="0072166D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, </w:t>
            </w:r>
            <w:r w:rsidRPr="00523FA1">
              <w:rPr>
                <w:i/>
              </w:rPr>
              <w:t>ауд. 213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14472" w:type="dxa"/>
            <w:gridSpan w:val="5"/>
          </w:tcPr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Протоиерей Александр Ильин</w:t>
            </w:r>
            <w:r w:rsidRPr="00D416E2">
              <w:t>, нас</w:t>
            </w:r>
            <w:r>
              <w:t>тоятель храма в честь иконы Божи</w:t>
            </w:r>
            <w:r w:rsidRPr="00D416E2">
              <w:t>ей Матери «Всех скорбящих Радость» в селе Белый яр Алтайского района Республики Хакасия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О. Радослав Кварчиньски</w:t>
            </w:r>
            <w:r w:rsidRPr="00D416E2">
              <w:t>, настоятель Римско-католическ</w:t>
            </w:r>
            <w:r>
              <w:t>ого</w:t>
            </w:r>
            <w:r w:rsidRPr="00D416E2">
              <w:t xml:space="preserve"> прихода Сошествия Святого Духа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Пехотник Григорий Давидович</w:t>
            </w:r>
            <w:r w:rsidRPr="00D416E2">
              <w:t>, руководитель религиозной организации «Еврейская община г. Абакана»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Юсупов Якуб Абдуллаевич</w:t>
            </w:r>
            <w:r w:rsidRPr="00D416E2">
              <w:t>, представитель местной исламской религиозной организации «Махалля г. Абакана»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Чоян Лама</w:t>
            </w:r>
            <w:r w:rsidRPr="00D416E2">
              <w:t>, настоятель Буддийского храма «Куре» г. Абакана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Шулбаева Ольга Сергеевна</w:t>
            </w:r>
            <w:r w:rsidRPr="00D416E2">
              <w:t>, директор МБОУ «СОШ №11» г. Абакана</w:t>
            </w:r>
          </w:p>
          <w:p w:rsidR="008669E2" w:rsidRPr="00D416E2" w:rsidRDefault="008669E2" w:rsidP="00D416E2">
            <w:pPr>
              <w:numPr>
                <w:ilvl w:val="0"/>
                <w:numId w:val="3"/>
              </w:numPr>
              <w:tabs>
                <w:tab w:val="left" w:pos="332"/>
                <w:tab w:val="left" w:pos="7013"/>
              </w:tabs>
              <w:ind w:left="0" w:firstLine="0"/>
            </w:pPr>
            <w:r w:rsidRPr="00D416E2">
              <w:rPr>
                <w:b/>
              </w:rPr>
              <w:t>Шевцова Татьяна Юрьевна</w:t>
            </w:r>
            <w:r w:rsidRPr="00D416E2">
              <w:t>, доцент кафедры общего образования ГАОУ РХ ДПО «ХакИРОиПК»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 w:val="restart"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  <w:r w:rsidRPr="0072166D">
              <w:t>15.00</w:t>
            </w:r>
            <w:r>
              <w:t>-</w:t>
            </w:r>
            <w:r w:rsidRPr="0072166D">
              <w:t>15.30</w:t>
            </w:r>
          </w:p>
        </w:tc>
        <w:tc>
          <w:tcPr>
            <w:tcW w:w="14472" w:type="dxa"/>
            <w:gridSpan w:val="5"/>
          </w:tcPr>
          <w:p w:rsidR="008669E2" w:rsidRPr="00D416E2" w:rsidRDefault="008669E2" w:rsidP="00D416E2">
            <w:pPr>
              <w:jc w:val="center"/>
            </w:pPr>
            <w:r w:rsidRPr="00D416E2">
              <w:rPr>
                <w:b/>
              </w:rPr>
              <w:t xml:space="preserve">Театральная студия «Лукоморье», </w:t>
            </w:r>
            <w:r w:rsidRPr="00D416E2">
              <w:t>МБОУ «СОШ №11», г. Абакан</w:t>
            </w:r>
          </w:p>
          <w:p w:rsidR="008669E2" w:rsidRPr="00D416E2" w:rsidRDefault="008669E2" w:rsidP="00D416E2">
            <w:pPr>
              <w:jc w:val="right"/>
              <w:rPr>
                <w:b/>
              </w:rPr>
            </w:pPr>
            <w:r w:rsidRPr="00D416E2">
              <w:t>рекреация 2 этажа</w:t>
            </w:r>
          </w:p>
        </w:tc>
      </w:tr>
      <w:tr w:rsidR="008669E2" w:rsidRPr="0072166D" w:rsidTr="00D416E2">
        <w:trPr>
          <w:trHeight w:val="20"/>
          <w:jc w:val="center"/>
        </w:trPr>
        <w:tc>
          <w:tcPr>
            <w:tcW w:w="1288" w:type="dxa"/>
            <w:vMerge/>
          </w:tcPr>
          <w:p w:rsidR="008669E2" w:rsidRPr="0072166D" w:rsidRDefault="008669E2" w:rsidP="00D416E2">
            <w:pPr>
              <w:tabs>
                <w:tab w:val="left" w:pos="7013"/>
              </w:tabs>
              <w:jc w:val="center"/>
            </w:pPr>
          </w:p>
        </w:tc>
        <w:tc>
          <w:tcPr>
            <w:tcW w:w="14472" w:type="dxa"/>
            <w:gridSpan w:val="5"/>
          </w:tcPr>
          <w:p w:rsidR="008669E2" w:rsidRPr="0072166D" w:rsidRDefault="008669E2" w:rsidP="00D416E2">
            <w:pPr>
              <w:jc w:val="center"/>
              <w:rPr>
                <w:b/>
                <w:i/>
              </w:rPr>
            </w:pPr>
            <w:r w:rsidRPr="0072166D">
              <w:rPr>
                <w:b/>
                <w:i/>
              </w:rPr>
              <w:t>Подведение итогов</w:t>
            </w:r>
            <w:r>
              <w:rPr>
                <w:b/>
                <w:i/>
              </w:rPr>
              <w:t>, отъезд гостей</w:t>
            </w:r>
          </w:p>
        </w:tc>
      </w:tr>
    </w:tbl>
    <w:p w:rsidR="008669E2" w:rsidRDefault="008669E2" w:rsidP="00D416E2"/>
    <w:sectPr w:rsidR="008669E2" w:rsidSect="00D416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74DF"/>
    <w:multiLevelType w:val="hybridMultilevel"/>
    <w:tmpl w:val="56709E22"/>
    <w:lvl w:ilvl="0" w:tplc="2CBC98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BA63109"/>
    <w:multiLevelType w:val="hybridMultilevel"/>
    <w:tmpl w:val="D84EC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913657"/>
    <w:multiLevelType w:val="hybridMultilevel"/>
    <w:tmpl w:val="723A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0A"/>
    <w:rsid w:val="000126A0"/>
    <w:rsid w:val="0002740A"/>
    <w:rsid w:val="000422CF"/>
    <w:rsid w:val="00055636"/>
    <w:rsid w:val="00057675"/>
    <w:rsid w:val="000601D0"/>
    <w:rsid w:val="000633C9"/>
    <w:rsid w:val="00063EE3"/>
    <w:rsid w:val="00064B00"/>
    <w:rsid w:val="00081070"/>
    <w:rsid w:val="000839CF"/>
    <w:rsid w:val="0008706D"/>
    <w:rsid w:val="000873B6"/>
    <w:rsid w:val="000904E5"/>
    <w:rsid w:val="00093666"/>
    <w:rsid w:val="00093FDB"/>
    <w:rsid w:val="000A157F"/>
    <w:rsid w:val="000A5295"/>
    <w:rsid w:val="000A6738"/>
    <w:rsid w:val="000A7992"/>
    <w:rsid w:val="000C1FEC"/>
    <w:rsid w:val="000C451B"/>
    <w:rsid w:val="000C665F"/>
    <w:rsid w:val="000C6C1E"/>
    <w:rsid w:val="000D76A6"/>
    <w:rsid w:val="000F25E8"/>
    <w:rsid w:val="000F369E"/>
    <w:rsid w:val="000F7B48"/>
    <w:rsid w:val="001014D5"/>
    <w:rsid w:val="001048A9"/>
    <w:rsid w:val="0011484F"/>
    <w:rsid w:val="001210CB"/>
    <w:rsid w:val="00121874"/>
    <w:rsid w:val="00136CE8"/>
    <w:rsid w:val="001446C1"/>
    <w:rsid w:val="00144EDF"/>
    <w:rsid w:val="001560BD"/>
    <w:rsid w:val="001628E4"/>
    <w:rsid w:val="001719EC"/>
    <w:rsid w:val="00174BF9"/>
    <w:rsid w:val="001778A6"/>
    <w:rsid w:val="00186FE5"/>
    <w:rsid w:val="00197490"/>
    <w:rsid w:val="00197B7F"/>
    <w:rsid w:val="001A4DF6"/>
    <w:rsid w:val="001B159B"/>
    <w:rsid w:val="001B2767"/>
    <w:rsid w:val="001C0E6D"/>
    <w:rsid w:val="001C1ABE"/>
    <w:rsid w:val="001C27DC"/>
    <w:rsid w:val="001C7182"/>
    <w:rsid w:val="001D0593"/>
    <w:rsid w:val="001E65DC"/>
    <w:rsid w:val="0020242D"/>
    <w:rsid w:val="00206E82"/>
    <w:rsid w:val="00211A44"/>
    <w:rsid w:val="00214566"/>
    <w:rsid w:val="00215D27"/>
    <w:rsid w:val="00221EE2"/>
    <w:rsid w:val="002236B0"/>
    <w:rsid w:val="00231C1A"/>
    <w:rsid w:val="0023756E"/>
    <w:rsid w:val="002428F5"/>
    <w:rsid w:val="00250F3A"/>
    <w:rsid w:val="0025158F"/>
    <w:rsid w:val="002617BB"/>
    <w:rsid w:val="002669FC"/>
    <w:rsid w:val="002675F5"/>
    <w:rsid w:val="00282987"/>
    <w:rsid w:val="002A1924"/>
    <w:rsid w:val="002A21A3"/>
    <w:rsid w:val="002C334F"/>
    <w:rsid w:val="002C412E"/>
    <w:rsid w:val="002C5303"/>
    <w:rsid w:val="002D5D0D"/>
    <w:rsid w:val="002E22A0"/>
    <w:rsid w:val="002E4D38"/>
    <w:rsid w:val="002E4D96"/>
    <w:rsid w:val="002E6CD1"/>
    <w:rsid w:val="002F1E1E"/>
    <w:rsid w:val="002F6266"/>
    <w:rsid w:val="00303956"/>
    <w:rsid w:val="0031625A"/>
    <w:rsid w:val="003162E4"/>
    <w:rsid w:val="00321290"/>
    <w:rsid w:val="00325FC1"/>
    <w:rsid w:val="003267C8"/>
    <w:rsid w:val="003338B8"/>
    <w:rsid w:val="0033554F"/>
    <w:rsid w:val="00342DD4"/>
    <w:rsid w:val="00343397"/>
    <w:rsid w:val="003528FD"/>
    <w:rsid w:val="00353901"/>
    <w:rsid w:val="00357450"/>
    <w:rsid w:val="00363C81"/>
    <w:rsid w:val="00365E8A"/>
    <w:rsid w:val="00366709"/>
    <w:rsid w:val="003667DF"/>
    <w:rsid w:val="003669C8"/>
    <w:rsid w:val="00371BF5"/>
    <w:rsid w:val="003729A4"/>
    <w:rsid w:val="003845E9"/>
    <w:rsid w:val="0039602A"/>
    <w:rsid w:val="003A17D3"/>
    <w:rsid w:val="003B1ADE"/>
    <w:rsid w:val="003B472C"/>
    <w:rsid w:val="003B5552"/>
    <w:rsid w:val="003C3293"/>
    <w:rsid w:val="003C5636"/>
    <w:rsid w:val="003D6998"/>
    <w:rsid w:val="003E1C7A"/>
    <w:rsid w:val="003E2626"/>
    <w:rsid w:val="003E419C"/>
    <w:rsid w:val="003E6995"/>
    <w:rsid w:val="003F61ED"/>
    <w:rsid w:val="004035D8"/>
    <w:rsid w:val="00404686"/>
    <w:rsid w:val="0042242C"/>
    <w:rsid w:val="00424967"/>
    <w:rsid w:val="00431B07"/>
    <w:rsid w:val="0043333D"/>
    <w:rsid w:val="00442989"/>
    <w:rsid w:val="00443C29"/>
    <w:rsid w:val="004456D3"/>
    <w:rsid w:val="00453E95"/>
    <w:rsid w:val="00456876"/>
    <w:rsid w:val="00463D0B"/>
    <w:rsid w:val="00465564"/>
    <w:rsid w:val="004670DA"/>
    <w:rsid w:val="0047067D"/>
    <w:rsid w:val="00480008"/>
    <w:rsid w:val="00481A24"/>
    <w:rsid w:val="00492C07"/>
    <w:rsid w:val="00494440"/>
    <w:rsid w:val="004A407F"/>
    <w:rsid w:val="004A4D35"/>
    <w:rsid w:val="004D1C4C"/>
    <w:rsid w:val="004D75E7"/>
    <w:rsid w:val="004F67C6"/>
    <w:rsid w:val="00503085"/>
    <w:rsid w:val="00504FA1"/>
    <w:rsid w:val="00510739"/>
    <w:rsid w:val="00516C9A"/>
    <w:rsid w:val="005233DA"/>
    <w:rsid w:val="005234A4"/>
    <w:rsid w:val="00523FA1"/>
    <w:rsid w:val="00525234"/>
    <w:rsid w:val="0053633C"/>
    <w:rsid w:val="005374D9"/>
    <w:rsid w:val="00550704"/>
    <w:rsid w:val="0055136B"/>
    <w:rsid w:val="00553466"/>
    <w:rsid w:val="0055569A"/>
    <w:rsid w:val="00564BBC"/>
    <w:rsid w:val="00576AEC"/>
    <w:rsid w:val="00590806"/>
    <w:rsid w:val="00595CC8"/>
    <w:rsid w:val="005A10EA"/>
    <w:rsid w:val="005A7796"/>
    <w:rsid w:val="005B1A36"/>
    <w:rsid w:val="005B5705"/>
    <w:rsid w:val="005B650F"/>
    <w:rsid w:val="005C37A1"/>
    <w:rsid w:val="005C7DD9"/>
    <w:rsid w:val="005D10A0"/>
    <w:rsid w:val="005E17E0"/>
    <w:rsid w:val="005F0489"/>
    <w:rsid w:val="006044CB"/>
    <w:rsid w:val="00613195"/>
    <w:rsid w:val="00613CCA"/>
    <w:rsid w:val="0061767C"/>
    <w:rsid w:val="006248A9"/>
    <w:rsid w:val="00630191"/>
    <w:rsid w:val="006540A1"/>
    <w:rsid w:val="0065447E"/>
    <w:rsid w:val="0066567D"/>
    <w:rsid w:val="00676A84"/>
    <w:rsid w:val="006817BC"/>
    <w:rsid w:val="00684C31"/>
    <w:rsid w:val="006941FD"/>
    <w:rsid w:val="0069517B"/>
    <w:rsid w:val="00696C2E"/>
    <w:rsid w:val="006B1E0F"/>
    <w:rsid w:val="006B5FB8"/>
    <w:rsid w:val="006C1BF8"/>
    <w:rsid w:val="006C2946"/>
    <w:rsid w:val="006D397F"/>
    <w:rsid w:val="006E10A5"/>
    <w:rsid w:val="006E148C"/>
    <w:rsid w:val="006E2639"/>
    <w:rsid w:val="006E4F8D"/>
    <w:rsid w:val="006E57B9"/>
    <w:rsid w:val="006F33F9"/>
    <w:rsid w:val="006F6A66"/>
    <w:rsid w:val="006F6D5E"/>
    <w:rsid w:val="00711F63"/>
    <w:rsid w:val="007132E8"/>
    <w:rsid w:val="0072166D"/>
    <w:rsid w:val="00736A7D"/>
    <w:rsid w:val="0074056D"/>
    <w:rsid w:val="00742F01"/>
    <w:rsid w:val="00746FFC"/>
    <w:rsid w:val="00760F87"/>
    <w:rsid w:val="0076408E"/>
    <w:rsid w:val="0077604D"/>
    <w:rsid w:val="00784533"/>
    <w:rsid w:val="00794D0B"/>
    <w:rsid w:val="007A486D"/>
    <w:rsid w:val="007B2EA5"/>
    <w:rsid w:val="007B5BDB"/>
    <w:rsid w:val="007C1DB9"/>
    <w:rsid w:val="007C5DEA"/>
    <w:rsid w:val="007E710C"/>
    <w:rsid w:val="007E748B"/>
    <w:rsid w:val="007E7B28"/>
    <w:rsid w:val="007F314B"/>
    <w:rsid w:val="007F6CD3"/>
    <w:rsid w:val="008256A8"/>
    <w:rsid w:val="00831C36"/>
    <w:rsid w:val="008342B6"/>
    <w:rsid w:val="008501A7"/>
    <w:rsid w:val="008518B6"/>
    <w:rsid w:val="00853CD7"/>
    <w:rsid w:val="008669E2"/>
    <w:rsid w:val="008A029B"/>
    <w:rsid w:val="008A1368"/>
    <w:rsid w:val="008A1460"/>
    <w:rsid w:val="008A79DD"/>
    <w:rsid w:val="008B05A0"/>
    <w:rsid w:val="008B4EC2"/>
    <w:rsid w:val="008D0B2B"/>
    <w:rsid w:val="008D3622"/>
    <w:rsid w:val="008D460B"/>
    <w:rsid w:val="008D567D"/>
    <w:rsid w:val="008D70DE"/>
    <w:rsid w:val="008E10F5"/>
    <w:rsid w:val="008E621E"/>
    <w:rsid w:val="008E709C"/>
    <w:rsid w:val="008E785F"/>
    <w:rsid w:val="008F3825"/>
    <w:rsid w:val="00904403"/>
    <w:rsid w:val="0090706E"/>
    <w:rsid w:val="00915470"/>
    <w:rsid w:val="009240E1"/>
    <w:rsid w:val="00934582"/>
    <w:rsid w:val="00935A59"/>
    <w:rsid w:val="00952127"/>
    <w:rsid w:val="0095308F"/>
    <w:rsid w:val="00963AA5"/>
    <w:rsid w:val="009737D9"/>
    <w:rsid w:val="009801F6"/>
    <w:rsid w:val="0098263B"/>
    <w:rsid w:val="00985B4F"/>
    <w:rsid w:val="009A0EBF"/>
    <w:rsid w:val="009B29DB"/>
    <w:rsid w:val="009B6007"/>
    <w:rsid w:val="009B7320"/>
    <w:rsid w:val="009C5126"/>
    <w:rsid w:val="009C6719"/>
    <w:rsid w:val="009C7CFD"/>
    <w:rsid w:val="009D4F51"/>
    <w:rsid w:val="009E1C98"/>
    <w:rsid w:val="009E79DD"/>
    <w:rsid w:val="009F7F8B"/>
    <w:rsid w:val="00A1209C"/>
    <w:rsid w:val="00A22E72"/>
    <w:rsid w:val="00A22FB6"/>
    <w:rsid w:val="00A25347"/>
    <w:rsid w:val="00A25C80"/>
    <w:rsid w:val="00A3068E"/>
    <w:rsid w:val="00A405E6"/>
    <w:rsid w:val="00A46E05"/>
    <w:rsid w:val="00A6114F"/>
    <w:rsid w:val="00A66C5B"/>
    <w:rsid w:val="00A72A06"/>
    <w:rsid w:val="00A76C79"/>
    <w:rsid w:val="00AA139D"/>
    <w:rsid w:val="00AA1738"/>
    <w:rsid w:val="00AA1E33"/>
    <w:rsid w:val="00AA3A76"/>
    <w:rsid w:val="00AC275D"/>
    <w:rsid w:val="00AC4E57"/>
    <w:rsid w:val="00AD28D6"/>
    <w:rsid w:val="00AD66C6"/>
    <w:rsid w:val="00AE5BE3"/>
    <w:rsid w:val="00B076ED"/>
    <w:rsid w:val="00B1109A"/>
    <w:rsid w:val="00B132B8"/>
    <w:rsid w:val="00B273A8"/>
    <w:rsid w:val="00B3519F"/>
    <w:rsid w:val="00B5566D"/>
    <w:rsid w:val="00B6261F"/>
    <w:rsid w:val="00B64E1F"/>
    <w:rsid w:val="00B70F59"/>
    <w:rsid w:val="00B7460A"/>
    <w:rsid w:val="00B80BCA"/>
    <w:rsid w:val="00B8353C"/>
    <w:rsid w:val="00B846C9"/>
    <w:rsid w:val="00B8648A"/>
    <w:rsid w:val="00B92F2D"/>
    <w:rsid w:val="00B94291"/>
    <w:rsid w:val="00B94F13"/>
    <w:rsid w:val="00BA0124"/>
    <w:rsid w:val="00BA38F1"/>
    <w:rsid w:val="00BA53B1"/>
    <w:rsid w:val="00BA5C9E"/>
    <w:rsid w:val="00BB1DF6"/>
    <w:rsid w:val="00BC5F81"/>
    <w:rsid w:val="00BD04B3"/>
    <w:rsid w:val="00BD0D56"/>
    <w:rsid w:val="00BD57EB"/>
    <w:rsid w:val="00BF10D5"/>
    <w:rsid w:val="00BF35C9"/>
    <w:rsid w:val="00BF5CD2"/>
    <w:rsid w:val="00C06107"/>
    <w:rsid w:val="00C23824"/>
    <w:rsid w:val="00C24E02"/>
    <w:rsid w:val="00C27AD3"/>
    <w:rsid w:val="00C3090D"/>
    <w:rsid w:val="00C359EF"/>
    <w:rsid w:val="00C46607"/>
    <w:rsid w:val="00C5366C"/>
    <w:rsid w:val="00C6291D"/>
    <w:rsid w:val="00C63255"/>
    <w:rsid w:val="00C64C23"/>
    <w:rsid w:val="00C73B9E"/>
    <w:rsid w:val="00C7712D"/>
    <w:rsid w:val="00C800E5"/>
    <w:rsid w:val="00CA5DC3"/>
    <w:rsid w:val="00CB2EA0"/>
    <w:rsid w:val="00CB4AFD"/>
    <w:rsid w:val="00CB544F"/>
    <w:rsid w:val="00CB64FF"/>
    <w:rsid w:val="00CB6EF9"/>
    <w:rsid w:val="00CC0606"/>
    <w:rsid w:val="00CC0727"/>
    <w:rsid w:val="00CC277F"/>
    <w:rsid w:val="00CD7BA6"/>
    <w:rsid w:val="00CF1E5F"/>
    <w:rsid w:val="00CF3BF9"/>
    <w:rsid w:val="00D16311"/>
    <w:rsid w:val="00D168F9"/>
    <w:rsid w:val="00D16C97"/>
    <w:rsid w:val="00D232CC"/>
    <w:rsid w:val="00D24907"/>
    <w:rsid w:val="00D25E0D"/>
    <w:rsid w:val="00D37C79"/>
    <w:rsid w:val="00D416E2"/>
    <w:rsid w:val="00D45278"/>
    <w:rsid w:val="00D543B6"/>
    <w:rsid w:val="00D56315"/>
    <w:rsid w:val="00D62400"/>
    <w:rsid w:val="00D65392"/>
    <w:rsid w:val="00D653FD"/>
    <w:rsid w:val="00D676CE"/>
    <w:rsid w:val="00D81125"/>
    <w:rsid w:val="00D96831"/>
    <w:rsid w:val="00DA1779"/>
    <w:rsid w:val="00DD17E3"/>
    <w:rsid w:val="00E02C10"/>
    <w:rsid w:val="00E0464D"/>
    <w:rsid w:val="00E054B9"/>
    <w:rsid w:val="00E11ADC"/>
    <w:rsid w:val="00E1455B"/>
    <w:rsid w:val="00E16066"/>
    <w:rsid w:val="00E249DF"/>
    <w:rsid w:val="00E26F31"/>
    <w:rsid w:val="00E3200D"/>
    <w:rsid w:val="00E33973"/>
    <w:rsid w:val="00E33B86"/>
    <w:rsid w:val="00E519D7"/>
    <w:rsid w:val="00E521B3"/>
    <w:rsid w:val="00E61463"/>
    <w:rsid w:val="00E62016"/>
    <w:rsid w:val="00E63204"/>
    <w:rsid w:val="00E634EA"/>
    <w:rsid w:val="00E66216"/>
    <w:rsid w:val="00E67794"/>
    <w:rsid w:val="00E72EF2"/>
    <w:rsid w:val="00E74097"/>
    <w:rsid w:val="00E815A5"/>
    <w:rsid w:val="00E865BB"/>
    <w:rsid w:val="00E92D0E"/>
    <w:rsid w:val="00EB17E4"/>
    <w:rsid w:val="00EB24F4"/>
    <w:rsid w:val="00EB499C"/>
    <w:rsid w:val="00EB6B25"/>
    <w:rsid w:val="00EB7A9C"/>
    <w:rsid w:val="00ED20F5"/>
    <w:rsid w:val="00ED27F8"/>
    <w:rsid w:val="00EE5FD2"/>
    <w:rsid w:val="00EE6179"/>
    <w:rsid w:val="00F043DA"/>
    <w:rsid w:val="00F04429"/>
    <w:rsid w:val="00F072E1"/>
    <w:rsid w:val="00F10761"/>
    <w:rsid w:val="00F121F5"/>
    <w:rsid w:val="00F16DEB"/>
    <w:rsid w:val="00F31B0D"/>
    <w:rsid w:val="00F52788"/>
    <w:rsid w:val="00F543AA"/>
    <w:rsid w:val="00F70E70"/>
    <w:rsid w:val="00F848E9"/>
    <w:rsid w:val="00FB7674"/>
    <w:rsid w:val="00FC24A7"/>
    <w:rsid w:val="00FD1AEA"/>
    <w:rsid w:val="00FD62FC"/>
    <w:rsid w:val="00FE0264"/>
    <w:rsid w:val="00FE1470"/>
    <w:rsid w:val="00FE5F7C"/>
    <w:rsid w:val="00FF4C80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5B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61463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215D27"/>
    <w:rPr>
      <w:rFonts w:cs="Times New Roman"/>
      <w:b/>
    </w:rPr>
  </w:style>
  <w:style w:type="character" w:customStyle="1" w:styleId="company-infotext">
    <w:name w:val="company-info__text"/>
    <w:uiPriority w:val="99"/>
    <w:rsid w:val="00516C9A"/>
  </w:style>
  <w:style w:type="character" w:styleId="Hyperlink">
    <w:name w:val="Hyperlink"/>
    <w:basedOn w:val="DefaultParagraphFont"/>
    <w:uiPriority w:val="99"/>
    <w:rsid w:val="00516C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139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39D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2510</TotalTime>
  <Pages>2</Pages>
  <Words>454</Words>
  <Characters>2590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172</cp:revision>
  <cp:lastPrinted>2023-12-07T02:59:00Z</cp:lastPrinted>
  <dcterms:created xsi:type="dcterms:W3CDTF">2016-11-05T09:32:00Z</dcterms:created>
  <dcterms:modified xsi:type="dcterms:W3CDTF">2023-12-08T06:50:00Z</dcterms:modified>
</cp:coreProperties>
</file>