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  <w:r/>
    </w:p>
    <w:p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проведению муниципального этапа всероссийской олимпиады школьников по </w:t>
      </w:r>
      <w:r>
        <w:rPr>
          <w:b/>
          <w:sz w:val="26"/>
          <w:szCs w:val="26"/>
        </w:rPr>
        <w:t xml:space="preserve">труду (технология) </w:t>
      </w:r>
      <w:r>
        <w:rPr>
          <w:b/>
          <w:bCs/>
          <w:color w:val="000000"/>
          <w:sz w:val="26"/>
          <w:szCs w:val="26"/>
        </w:rPr>
        <w:t xml:space="preserve">в 2024/2025 учебном году</w:t>
      </w:r>
      <w:r/>
    </w:p>
    <w:p>
      <w:pPr>
        <w:pStyle w:val="647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7-11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</w:t>
      </w:r>
      <w:r>
        <w:rPr>
          <w:sz w:val="26"/>
          <w:szCs w:val="26"/>
        </w:rPr>
        <w:t xml:space="preserve">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  <w:r/>
    </w:p>
    <w:p>
      <w:pPr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/>
    </w:p>
    <w:p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Оргкомитет выполняет следующие функции: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и обеспечивает ее реализацию;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 xml:space="preserve">и канцелярскими принадлежностями;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 xml:space="preserve">и апелляций;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в случае необходимости;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в т.ч. видеозапись рассмотрения апелляций;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в рейтинговую таблицу, представляющую собой ранжированный список участников, расположенных по мере убывания набранных ими баллов.</w:t>
      </w:r>
      <w:r/>
    </w:p>
    <w:p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 xml:space="preserve">МЭ ВСОШ</w:t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выполняет следующие функции: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изучает олимпиадные задания, критерии и методику их оценивания;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 xml:space="preserve">с представленными критериями и методикой;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для определения победителей и призеров.</w:t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 xml:space="preserve">по труду (технология)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– 15 ноября 2024 года.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 xml:space="preserve">МЭ ВСОШ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 xml:space="preserve">МЭ ВСОШ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 xml:space="preserve">МЭ ВСОШ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труду</w:t>
      </w:r>
      <w:r>
        <w:rPr>
          <w:sz w:val="26"/>
          <w:szCs w:val="26"/>
        </w:rPr>
        <w:t xml:space="preserve"> (технология</w:t>
      </w:r>
      <w:r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 xml:space="preserve">в возрастной параллели: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7, 8-9, 10-11 классы.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проводится в один день и включает в себя выполнения теоретических заданий, практического тура и защиты проекта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з</w:t>
      </w:r>
      <w:r>
        <w:rPr>
          <w:sz w:val="26"/>
        </w:rPr>
        <w:t xml:space="preserve">ащита проектов</w:t>
      </w:r>
      <w:r>
        <w:rPr>
          <w:sz w:val="26"/>
        </w:rPr>
        <w:t xml:space="preserve"> проходит как</w:t>
      </w:r>
      <w:r>
        <w:rPr>
          <w:sz w:val="26"/>
        </w:rPr>
        <w:t xml:space="preserve"> у юношей,</w:t>
      </w:r>
      <w:r>
        <w:rPr>
          <w:sz w:val="26"/>
        </w:rPr>
        <w:t xml:space="preserve"> так</w:t>
      </w:r>
      <w:r>
        <w:rPr>
          <w:sz w:val="26"/>
        </w:rPr>
        <w:t xml:space="preserve"> и д</w:t>
      </w:r>
      <w:r>
        <w:rPr>
          <w:sz w:val="26"/>
        </w:rPr>
        <w:t xml:space="preserve">евушек, на каждого выступающего отводится</w:t>
      </w:r>
      <w:r>
        <w:rPr>
          <w:sz w:val="26"/>
        </w:rPr>
        <w:t xml:space="preserve"> 7-8 минут</w:t>
      </w:r>
      <w:r>
        <w:rPr>
          <w:sz w:val="26"/>
        </w:rPr>
        <w:t xml:space="preserve">)</w:t>
      </w:r>
      <w:r>
        <w:rPr>
          <w:sz w:val="26"/>
        </w:rPr>
        <w:t xml:space="preserve">.</w:t>
      </w:r>
      <w:r/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Продолжительность </w:t>
      </w:r>
      <w:r>
        <w:rPr>
          <w:bCs/>
          <w:color w:val="000000"/>
          <w:sz w:val="26"/>
          <w:szCs w:val="26"/>
        </w:rPr>
        <w:t xml:space="preserve">МЭ ВСОШ по </w:t>
      </w:r>
      <w:r>
        <w:rPr>
          <w:sz w:val="26"/>
          <w:szCs w:val="26"/>
        </w:rPr>
        <w:t xml:space="preserve">труду (технология) теоретический </w:t>
        <w:br/>
        <w:t xml:space="preserve">и практический тур</w:t>
      </w:r>
      <w:r>
        <w:rPr>
          <w:color w:val="000000"/>
          <w:sz w:val="26"/>
          <w:szCs w:val="26"/>
        </w:rPr>
        <w:t xml:space="preserve">. Количество заданий и баллов в олимпиадных заданиях </w:t>
      </w:r>
      <w:r>
        <w:rPr>
          <w:sz w:val="26"/>
          <w:szCs w:val="26"/>
        </w:rPr>
        <w:t xml:space="preserve">труд (технология)</w:t>
      </w:r>
      <w:r>
        <w:rPr>
          <w:color w:val="000000"/>
          <w:sz w:val="26"/>
          <w:szCs w:val="26"/>
        </w:rPr>
        <w:t xml:space="preserve">:</w:t>
      </w:r>
      <w:r/>
    </w:p>
    <w:tbl>
      <w:tblPr>
        <w:tblW w:w="4875" w:type="pct"/>
        <w:tblInd w:w="136" w:type="dxa"/>
        <w:tblLayout w:type="fixed"/>
        <w:tblLook w:val="00A0" w:firstRow="1" w:lastRow="0" w:firstColumn="1" w:lastColumn="0" w:noHBand="0" w:noVBand="0"/>
      </w:tblPr>
      <w:tblGrid>
        <w:gridCol w:w="1984"/>
        <w:gridCol w:w="1701"/>
        <w:gridCol w:w="1417"/>
        <w:gridCol w:w="1559"/>
        <w:gridCol w:w="1417"/>
        <w:gridCol w:w="1417"/>
      </w:tblGrid>
      <w:tr>
        <w:trPr>
          <w:trHeight w:val="31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ind w:firstLine="709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7 классы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8 классы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9 классы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10 классы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11 классы</w:t>
            </w:r>
            <w:r>
              <w:rPr>
                <w:sz w:val="26"/>
              </w:rPr>
            </w:r>
          </w:p>
        </w:tc>
      </w:tr>
      <w:tr>
        <w:trPr>
          <w:trHeight w:val="319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Длительность теоретического тура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90 мин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90 мин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90 мин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90 мин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90 мин</w:t>
            </w:r>
            <w:r>
              <w:rPr>
                <w:sz w:val="26"/>
              </w:rPr>
            </w:r>
          </w:p>
        </w:tc>
      </w:tr>
      <w:tr>
        <w:trPr>
          <w:trHeight w:val="319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Длительность практического тура </w:t>
              <w:br/>
              <w:t xml:space="preserve">у юношей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120 мин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120 мин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120 мин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120 мин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120 мин</w:t>
            </w:r>
            <w:r>
              <w:rPr>
                <w:sz w:val="26"/>
              </w:rPr>
            </w:r>
          </w:p>
        </w:tc>
      </w:tr>
      <w:tr>
        <w:trPr>
          <w:trHeight w:val="319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Длительность практического тура </w:t>
              <w:br/>
              <w:t xml:space="preserve">у девушек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мин-моделирование; </w:t>
            </w:r>
            <w:r>
              <w:rPr>
                <w:sz w:val="26"/>
              </w:rPr>
            </w:r>
          </w:p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мин- шитье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мин-моделирование; </w:t>
            </w:r>
            <w:r>
              <w:rPr>
                <w:sz w:val="26"/>
              </w:rPr>
            </w:r>
          </w:p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 - шитье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мин-моделирование; </w:t>
            </w:r>
            <w:r>
              <w:rPr>
                <w:sz w:val="26"/>
              </w:rPr>
            </w:r>
          </w:p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 - шитье 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мин-моделирование; </w:t>
            </w:r>
            <w:r>
              <w:rPr>
                <w:sz w:val="26"/>
              </w:rPr>
            </w:r>
          </w:p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 - шитье 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мин-моделирование</w:t>
            </w:r>
            <w:r>
              <w:rPr>
                <w:sz w:val="26"/>
              </w:rPr>
            </w:r>
          </w:p>
          <w:p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 xml:space="preserve">60 мин - шитье </w:t>
            </w:r>
            <w:r>
              <w:rPr>
                <w:sz w:val="26"/>
              </w:rPr>
            </w:r>
          </w:p>
        </w:tc>
      </w:tr>
    </w:tbl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Критерии оценивания работ</w:t>
      </w:r>
      <w:r/>
    </w:p>
    <w:p>
      <w:pPr>
        <w:pStyle w:val="64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 xml:space="preserve">для: 7, 8-9, 10-11 классов. </w:t>
      </w:r>
      <w:r/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 xml:space="preserve"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 xml:space="preserve">Черновики не проверяются.</w:t>
      </w:r>
      <w:r>
        <w:rPr>
          <w:color w:val="000000"/>
          <w:sz w:val="26"/>
          <w:szCs w:val="26"/>
        </w:rPr>
        <w:t xml:space="preserve"> </w:t>
      </w:r>
      <w:r/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При проверке работ необходимо учитывать следующие моменты: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</w:t>
      </w:r>
      <w:r>
        <w:rPr>
          <w:sz w:val="26"/>
          <w:szCs w:val="26"/>
        </w:rPr>
        <w:t xml:space="preserve">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</w:t>
        <w:br/>
        <w:t xml:space="preserve">при возможности консультируясь с составителями. </w:t>
      </w:r>
      <w:r/>
    </w:p>
    <w:p>
      <w:pPr>
        <w:pStyle w:val="64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  <w:r/>
    </w:p>
    <w:p>
      <w:pPr>
        <w:pStyle w:val="64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</w:t>
        <w:br/>
        <w:t xml:space="preserve">в работе, что желает, чтобы зачёркнутая часть была проверена.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 xml:space="preserve"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</w:t>
      </w:r>
      <w:r>
        <w:rPr>
          <w:sz w:val="26"/>
          <w:szCs w:val="26"/>
        </w:rPr>
        <w:t xml:space="preserve">тности находится </w:t>
        <w:br/>
        <w:t xml:space="preserve">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</w:t>
      </w:r>
      <w:r>
        <w:rPr>
          <w:sz w:val="26"/>
          <w:szCs w:val="26"/>
        </w:rPr>
        <w:t xml:space="preserve">ись без доказательств в официальных решениях. Все </w:t>
        <w:br/>
        <w:t xml:space="preserve">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  <w:r/>
    </w:p>
    <w:p>
      <w:pPr>
        <w:pStyle w:val="64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</w:t>
      </w:r>
      <w:r>
        <w:rPr>
          <w:rFonts w:ascii="Times New Roman" w:hAnsi="Times New Roman"/>
          <w:sz w:val="26"/>
          <w:szCs w:val="26"/>
        </w:rPr>
        <w:t xml:space="preserve">ть задания любым корректным способом, жюри </w:t>
        <w:br/>
        <w:t xml:space="preserve">не повышает баллы за красоту и лаконичность решения, как равно не снижает их </w:t>
        <w:br/>
        <w:t xml:space="preserve">и за использование нерационального способа. Корректным может быть решение, которое нестандартно и отличается по способу от авторского (п</w:t>
      </w:r>
      <w:r>
        <w:rPr>
          <w:rFonts w:ascii="Times New Roman" w:hAnsi="Times New Roman"/>
          <w:sz w:val="26"/>
          <w:szCs w:val="26"/>
        </w:rPr>
        <w:t xml:space="preserve">риведённого </w:t>
        <w:br/>
        <w:t xml:space="preserve">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</w:t>
        <w:br/>
        <w:t xml:space="preserve">не требуется для доказательства его полноты и правильности, излагать </w:t>
        <w:br/>
        <w:t xml:space="preserve">не обязательно. </w:t>
      </w:r>
      <w:r/>
    </w:p>
    <w:p>
      <w:pPr>
        <w:pStyle w:val="64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</w:t>
      </w:r>
      <w:r>
        <w:rPr>
          <w:rFonts w:ascii="Times New Roman" w:hAnsi="Times New Roman"/>
          <w:sz w:val="26"/>
          <w:szCs w:val="26"/>
        </w:rPr>
        <w:t xml:space="preserve">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  <w:r/>
    </w:p>
    <w:p>
      <w:pPr>
        <w:pStyle w:val="64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  <w:r/>
    </w:p>
    <w:p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Материально-техническое обеспечение МЭ ВСОШ.</w:t>
      </w:r>
      <w:r>
        <w:rPr>
          <w:b/>
          <w:bCs/>
          <w:sz w:val="26"/>
          <w:szCs w:val="26"/>
        </w:rPr>
        <w:br/>
        <w:t xml:space="preserve">Правила поведения участников МЭ ВСОШ.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теоретического тура </w:t>
      </w:r>
      <w:r>
        <w:rPr>
          <w:b/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</w:t>
        <w:br/>
        <w:t xml:space="preserve">и листов ответов, в аудитории должны быть запасные письменные принадлежности, запасные комплекты заданий и запасные листы ответов. </w:t>
      </w:r>
      <w:r/>
    </w:p>
    <w:p>
      <w:pPr>
        <w:jc w:val="both"/>
        <w:rPr>
          <w:sz w:val="26"/>
        </w:rPr>
      </w:pPr>
      <w:r>
        <w:rPr>
          <w:sz w:val="26"/>
          <w:szCs w:val="26"/>
        </w:rPr>
        <w:t xml:space="preserve">Для проведения практического тура </w:t>
      </w:r>
      <w:r>
        <w:rPr>
          <w:b/>
          <w:bCs/>
          <w:sz w:val="26"/>
          <w:szCs w:val="26"/>
        </w:rPr>
        <w:t xml:space="preserve">МЭ ВСОШ </w:t>
      </w:r>
      <w:r>
        <w:rPr>
          <w:bCs/>
          <w:sz w:val="26"/>
          <w:szCs w:val="26"/>
        </w:rPr>
        <w:t xml:space="preserve">следует приготовить необходимое</w:t>
      </w:r>
      <w:r>
        <w:rPr>
          <w:bCs/>
          <w:sz w:val="26"/>
          <w:szCs w:val="26"/>
        </w:rPr>
        <w:t xml:space="preserve"> оборудование и материалы </w:t>
      </w:r>
      <w:r>
        <w:rPr>
          <w:bCs/>
          <w:sz w:val="26"/>
          <w:szCs w:val="26"/>
        </w:rPr>
        <w:t xml:space="preserve">из </w:t>
      </w:r>
      <w:r>
        <w:rPr>
          <w:bCs/>
          <w:sz w:val="26"/>
          <w:szCs w:val="26"/>
        </w:rPr>
        <w:t xml:space="preserve">«</w:t>
      </w:r>
      <w:r>
        <w:rPr>
          <w:sz w:val="26"/>
        </w:rPr>
        <w:t xml:space="preserve">Перечня</w:t>
      </w:r>
      <w:r>
        <w:rPr>
          <w:sz w:val="26"/>
        </w:rPr>
        <w:t xml:space="preserve"> материально-технического обеспечения</w:t>
      </w:r>
      <w:r>
        <w:rPr>
          <w:sz w:val="26"/>
        </w:rPr>
        <w:t xml:space="preserve">».</w:t>
      </w:r>
      <w:r/>
    </w:p>
    <w:p>
      <w:pPr>
        <w:pStyle w:val="647"/>
        <w:ind w:left="0" w:right="0" w:firstLine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/>
          <w:b/>
          <w:sz w:val="26"/>
          <w:szCs w:val="26"/>
        </w:rPr>
        <w:t xml:space="preserve">справочных </w:t>
      </w:r>
      <w:r>
        <w:rPr>
          <w:rFonts w:ascii="Times New Roman" w:hAnsi="Times New Roman"/>
          <w:b/>
          <w:sz w:val="26"/>
          <w:szCs w:val="26"/>
        </w:rPr>
        <w:t xml:space="preserve">материалов, </w:t>
      </w:r>
      <w:r>
        <w:rPr>
          <w:rFonts w:ascii="Times New Roman" w:hAnsi="Times New Roman"/>
          <w:b/>
          <w:sz w:val="26"/>
          <w:szCs w:val="26"/>
        </w:rPr>
        <w:t xml:space="preserve">средств </w:t>
      </w:r>
      <w:r>
        <w:rPr>
          <w:rFonts w:ascii="Times New Roman" w:hAnsi="Times New Roman"/>
          <w:b/>
          <w:sz w:val="26"/>
          <w:szCs w:val="26"/>
        </w:rPr>
        <w:t xml:space="preserve">связи </w:t>
      </w:r>
      <w:r>
        <w:rPr>
          <w:rFonts w:ascii="Times New Roman" w:hAnsi="Times New Roman"/>
          <w:b/>
          <w:sz w:val="26"/>
          <w:szCs w:val="26"/>
        </w:rPr>
        <w:t xml:space="preserve">и </w:t>
      </w:r>
      <w:r>
        <w:rPr>
          <w:rFonts w:ascii="Times New Roman" w:hAnsi="Times New Roman"/>
          <w:b/>
          <w:sz w:val="26"/>
          <w:szCs w:val="26"/>
        </w:rPr>
        <w:t xml:space="preserve">электронно- </w:t>
      </w:r>
      <w:r>
        <w:rPr>
          <w:rFonts w:ascii="Times New Roman" w:hAnsi="Times New Roman"/>
          <w:b/>
          <w:sz w:val="26"/>
          <w:szCs w:val="26"/>
        </w:rPr>
        <w:t xml:space="preserve">вычислительной техники, разрешенных к использованию </w:t>
      </w:r>
      <w:r>
        <w:rPr>
          <w:rFonts w:ascii="Times New Roman" w:hAnsi="Times New Roman"/>
          <w:b/>
          <w:sz w:val="26"/>
          <w:szCs w:val="26"/>
        </w:rPr>
        <w:t xml:space="preserve">во время проведения </w:t>
      </w:r>
      <w:r>
        <w:rPr>
          <w:rFonts w:ascii="Times New Roman" w:hAnsi="Times New Roman"/>
          <w:b/>
          <w:sz w:val="26"/>
          <w:szCs w:val="26"/>
        </w:rPr>
        <w:t xml:space="preserve">олимпиады.</w:t>
      </w:r>
      <w:r>
        <w:rPr>
          <w:rFonts w:ascii="Times New Roman" w:hAnsi="Times New Roman"/>
          <w:b/>
          <w:sz w:val="26"/>
        </w:rPr>
      </w:r>
    </w:p>
    <w:p>
      <w:pPr>
        <w:pStyle w:val="64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При выполнении заданий теоретического и практического туров олимпиады</w:t>
      </w:r>
      <w:r>
        <w:rPr>
          <w:rFonts w:ascii="Times New Roman" w:hAnsi="Times New Roman"/>
          <w:sz w:val="26"/>
        </w:rPr>
      </w:r>
    </w:p>
    <w:p>
      <w:pPr>
        <w:pStyle w:val="647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допускается использование только справочных материалов, средств связи </w:t>
        <w:br/>
        <w:t xml:space="preserve">и электронно-</w:t>
      </w:r>
      <w:r>
        <w:rPr>
          <w:rFonts w:ascii="Times New Roman" w:hAnsi="Times New Roman"/>
          <w:sz w:val="26"/>
          <w:szCs w:val="26"/>
        </w:rPr>
        <w:t xml:space="preserve">вычислительной техники, предоставленных организаторами, предусмотренных в заданиях и </w:t>
      </w:r>
      <w:r>
        <w:rPr>
          <w:rFonts w:ascii="Times New Roman" w:hAnsi="Times New Roman"/>
          <w:sz w:val="26"/>
          <w:szCs w:val="26"/>
        </w:rPr>
        <w:t xml:space="preserve">критериях оценивания. Запрещается пользоваться принесенными с собой справочными </w:t>
      </w:r>
      <w:r>
        <w:rPr>
          <w:rFonts w:ascii="Times New Roman" w:hAnsi="Times New Roman"/>
          <w:sz w:val="26"/>
          <w:szCs w:val="26"/>
        </w:rPr>
        <w:t xml:space="preserve">материалами, средствами связи и электронно-вычислительной техникой (за исключением </w:t>
      </w:r>
      <w:r>
        <w:rPr>
          <w:rFonts w:ascii="Times New Roman" w:hAnsi="Times New Roman"/>
          <w:sz w:val="26"/>
          <w:szCs w:val="26"/>
        </w:rPr>
        <w:t xml:space="preserve">непрограммируемых калькуляторов).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4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 xml:space="preserve"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  <w:r/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 xml:space="preserve"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 xml:space="preserve">истечения</w:t>
      </w:r>
      <w:r>
        <w:rPr>
          <w:sz w:val="26"/>
          <w:szCs w:val="26"/>
        </w:rPr>
        <w:t xml:space="preserve"> отведенного на тур времени сдать свою работу (вместе </w:t>
        <w:br/>
        <w:t xml:space="preserve">с черновиками). Участник может сдать работу досрочно, после чего должен незамедлительно покинуть место проведения тура.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участники: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следовать указаниям организаторов;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</w:t>
        <w:br/>
        <w:t xml:space="preserve">по аудитории;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 xml:space="preserve">и электронно-вычислительной техникой.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 xml:space="preserve">Процедура проведения разбора заданий и показа работ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</w:t>
      </w:r>
      <w:r>
        <w:rPr>
          <w:sz w:val="26"/>
          <w:szCs w:val="26"/>
        </w:rPr>
        <w:t xml:space="preserve">риантах ответов на предложенные задания, объяснить допущенные ими ошибки и недочеты, убедительно показать, что выставленные </w:t>
        <w:br/>
        <w:t xml:space="preserve">им баллы соответствуют принятой системе оценивания. Решение о проведении </w:t>
        <w:br/>
        <w:t xml:space="preserve">(и форме проведения) разбора заданий принимает организатор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</w:t>
        <w:br/>
        <w:t xml:space="preserve">их работ, что должно привести к уменьшению числа необоснованных апелляций </w:t>
        <w:br/>
        <w:t xml:space="preserve">по результатам проверки.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 xml:space="preserve">либо в очной форме, либо задания с подробными объяснениями решения вывешиваются в сети Интернет.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. 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</w:t>
      </w:r>
      <w:r>
        <w:rPr>
          <w:sz w:val="26"/>
          <w:szCs w:val="26"/>
        </w:rPr>
        <w:t xml:space="preserve">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 xml:space="preserve">в его работе, соответствующее изменение согласовывается с председателем Жюри </w:t>
        <w:br/>
        <w:t xml:space="preserve">и оформляется протоколом апелляции.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Порядок рассмотрения апелляций по результатам проверки жюри олимпиадных заданий</w:t>
      </w:r>
      <w:r/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до начала МЭ ВСОШ.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подает письменное заявление.</w:t>
      </w:r>
      <w:r/>
    </w:p>
    <w:p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</w:t>
        <w:br/>
        <w:t xml:space="preserve">с результатами оценивания его олимпиадной работы.</w:t>
      </w:r>
      <w:r/>
    </w:p>
    <w:p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</w:t>
        <w:br/>
        <w:t xml:space="preserve">с критериями и методикой, разработанными Региональной предметно-методической комиссией. </w:t>
      </w:r>
      <w:r/>
    </w:p>
    <w:p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Порядок подведения итогов</w:t>
      </w:r>
      <w:r/>
    </w:p>
    <w:p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br/>
        <w:t xml:space="preserve"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</w:t>
      </w:r>
      <w:r>
        <w:rPr>
          <w:sz w:val="26"/>
          <w:szCs w:val="26"/>
        </w:rPr>
        <w:t xml:space="preserve">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</w:t>
        <w:br/>
        <w:t xml:space="preserve">с принятыми нормативными документами, Жюри определяет победителей </w:t>
        <w:br/>
        <w:t xml:space="preserve">и призеров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подписанный его председателем, а также всеми членами Жюри.</w:t>
      </w:r>
      <w:r/>
    </w:p>
    <w:p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, может запрашиваться копия его работы </w:t>
        <w:br/>
        <w:t xml:space="preserve">для проведения координации полученных баллов за решения в соответствии </w:t>
        <w:br/>
        <w:t xml:space="preserve">с критериями, утвержденными предметно-методической комиссии.</w:t>
      </w:r>
      <w:r/>
    </w:p>
    <w:p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 xml:space="preserve"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r/>
      <w:bookmarkEnd w:id="0"/>
      <w:r>
        <w:rPr>
          <w:sz w:val="26"/>
          <w:szCs w:val="26"/>
        </w:rPr>
        <w:t xml:space="preserve">.</w:t>
      </w:r>
      <w:r/>
    </w:p>
    <w:sectPr>
      <w:footnotePr/>
      <w:endnotePr/>
      <w:type w:val="nextPage"/>
      <w:pgSz w:w="11906" w:h="16838" w:orient="portrait"/>
      <w:pgMar w:top="907" w:right="851" w:bottom="907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9" w:default="1">
    <w:name w:val="Normal"/>
    <w:qFormat/>
    <w:rPr>
      <w:sz w:val="20"/>
      <w:szCs w:val="20"/>
      <w:lang w:eastAsia="zh-CN"/>
    </w:rPr>
  </w:style>
  <w:style w:type="paragraph" w:styleId="450">
    <w:name w:val="Heading 1"/>
    <w:basedOn w:val="449"/>
    <w:link w:val="479"/>
    <w:qFormat/>
    <w:uiPriority w:val="99"/>
    <w:rPr>
      <w:rFonts w:ascii="Arial" w:hAnsi="Arial"/>
      <w:sz w:val="40"/>
      <w:szCs w:val="40"/>
      <w:lang w:eastAsia="ru-RU"/>
    </w:rPr>
    <w:pPr>
      <w:keepLines/>
      <w:keepNext/>
      <w:spacing w:after="200" w:before="480"/>
      <w:outlineLvl w:val="0"/>
    </w:pPr>
  </w:style>
  <w:style w:type="paragraph" w:styleId="451">
    <w:name w:val="Heading 2"/>
    <w:basedOn w:val="449"/>
    <w:link w:val="480"/>
    <w:qFormat/>
    <w:uiPriority w:val="99"/>
    <w:rPr>
      <w:rFonts w:ascii="Arial" w:hAnsi="Arial"/>
      <w:sz w:val="34"/>
      <w:lang w:eastAsia="ru-RU"/>
    </w:rPr>
    <w:pPr>
      <w:keepLines/>
      <w:keepNext/>
      <w:spacing w:after="200" w:before="360"/>
      <w:outlineLvl w:val="1"/>
    </w:pPr>
  </w:style>
  <w:style w:type="paragraph" w:styleId="452">
    <w:name w:val="Heading 3"/>
    <w:basedOn w:val="449"/>
    <w:link w:val="481"/>
    <w:qFormat/>
    <w:uiPriority w:val="99"/>
    <w:rPr>
      <w:rFonts w:ascii="Arial" w:hAnsi="Arial"/>
      <w:sz w:val="30"/>
      <w:szCs w:val="30"/>
      <w:lang w:eastAsia="ru-RU"/>
    </w:rPr>
    <w:pPr>
      <w:keepLines/>
      <w:keepNext/>
      <w:spacing w:after="200" w:before="320"/>
      <w:outlineLvl w:val="2"/>
    </w:pPr>
  </w:style>
  <w:style w:type="paragraph" w:styleId="453">
    <w:name w:val="Heading 4"/>
    <w:basedOn w:val="449"/>
    <w:link w:val="482"/>
    <w:qFormat/>
    <w:uiPriority w:val="99"/>
    <w:rPr>
      <w:rFonts w:ascii="Arial" w:hAnsi="Arial"/>
      <w:b/>
      <w:bCs/>
      <w:sz w:val="26"/>
      <w:szCs w:val="26"/>
      <w:lang w:eastAsia="ru-RU"/>
    </w:rPr>
    <w:pPr>
      <w:keepLines/>
      <w:keepNext/>
      <w:spacing w:after="200" w:before="320"/>
      <w:outlineLvl w:val="3"/>
    </w:pPr>
  </w:style>
  <w:style w:type="paragraph" w:styleId="454">
    <w:name w:val="Heading 5"/>
    <w:basedOn w:val="449"/>
    <w:link w:val="483"/>
    <w:qFormat/>
    <w:uiPriority w:val="99"/>
    <w:rPr>
      <w:rFonts w:ascii="Arial" w:hAnsi="Arial"/>
      <w:b/>
      <w:bCs/>
      <w:sz w:val="24"/>
      <w:szCs w:val="24"/>
      <w:lang w:eastAsia="ru-RU"/>
    </w:rPr>
    <w:pPr>
      <w:keepLines/>
      <w:keepNext/>
      <w:spacing w:after="200" w:before="320"/>
      <w:outlineLvl w:val="4"/>
    </w:pPr>
  </w:style>
  <w:style w:type="paragraph" w:styleId="455">
    <w:name w:val="Heading 6"/>
    <w:basedOn w:val="449"/>
    <w:link w:val="484"/>
    <w:qFormat/>
    <w:uiPriority w:val="99"/>
    <w:rPr>
      <w:rFonts w:ascii="Arial" w:hAnsi="Arial"/>
      <w:b/>
      <w:bCs/>
      <w:sz w:val="22"/>
      <w:szCs w:val="22"/>
      <w:lang w:eastAsia="ru-RU"/>
    </w:rPr>
    <w:pPr>
      <w:keepLines/>
      <w:keepNext/>
      <w:spacing w:after="200" w:before="320"/>
      <w:outlineLvl w:val="5"/>
    </w:pPr>
  </w:style>
  <w:style w:type="paragraph" w:styleId="456">
    <w:name w:val="Heading 7"/>
    <w:basedOn w:val="449"/>
    <w:link w:val="485"/>
    <w:qFormat/>
    <w:uiPriority w:val="99"/>
    <w:rPr>
      <w:rFonts w:ascii="Arial" w:hAnsi="Arial"/>
      <w:b/>
      <w:bCs/>
      <w:i/>
      <w:iCs/>
      <w:sz w:val="22"/>
      <w:szCs w:val="22"/>
      <w:lang w:eastAsia="ru-RU"/>
    </w:rPr>
    <w:pPr>
      <w:keepLines/>
      <w:keepNext/>
      <w:spacing w:after="200" w:before="320"/>
      <w:outlineLvl w:val="6"/>
    </w:pPr>
  </w:style>
  <w:style w:type="paragraph" w:styleId="457">
    <w:name w:val="Heading 8"/>
    <w:basedOn w:val="449"/>
    <w:link w:val="486"/>
    <w:qFormat/>
    <w:uiPriority w:val="99"/>
    <w:rPr>
      <w:rFonts w:ascii="Arial" w:hAnsi="Arial"/>
      <w:i/>
      <w:iCs/>
      <w:sz w:val="22"/>
      <w:szCs w:val="22"/>
      <w:lang w:eastAsia="ru-RU"/>
    </w:rPr>
    <w:pPr>
      <w:keepLines/>
      <w:keepNext/>
      <w:spacing w:after="200" w:before="320"/>
      <w:outlineLvl w:val="7"/>
    </w:pPr>
  </w:style>
  <w:style w:type="paragraph" w:styleId="458">
    <w:name w:val="Heading 9"/>
    <w:basedOn w:val="449"/>
    <w:link w:val="487"/>
    <w:qFormat/>
    <w:uiPriority w:val="99"/>
    <w:rPr>
      <w:rFonts w:ascii="Arial" w:hAnsi="Arial"/>
      <w:i/>
      <w:iCs/>
      <w:sz w:val="21"/>
      <w:szCs w:val="21"/>
      <w:lang w:eastAsia="ru-RU"/>
    </w:rPr>
    <w:pPr>
      <w:keepLines/>
      <w:keepNext/>
      <w:spacing w:after="200" w:before="320"/>
      <w:outlineLvl w:val="8"/>
    </w:pPr>
  </w:style>
  <w:style w:type="character" w:styleId="459" w:default="1">
    <w:name w:val="Default Paragraph Font"/>
    <w:uiPriority w:val="99"/>
    <w:semiHidden/>
  </w:style>
  <w:style w:type="table" w:styleId="46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61" w:default="1">
    <w:name w:val="No List"/>
    <w:uiPriority w:val="99"/>
    <w:semiHidden/>
    <w:unhideWhenUsed/>
  </w:style>
  <w:style w:type="character" w:styleId="462" w:customStyle="1">
    <w:name w:val="Heading 1 Char"/>
    <w:basedOn w:val="459"/>
    <w:link w:val="450"/>
    <w:uiPriority w:val="99"/>
    <w:rPr>
      <w:rFonts w:ascii="Arial" w:hAnsi="Arial" w:cs="Arial" w:eastAsia="Times New Roman"/>
      <w:sz w:val="40"/>
      <w:szCs w:val="40"/>
    </w:rPr>
  </w:style>
  <w:style w:type="character" w:styleId="463" w:customStyle="1">
    <w:name w:val="Heading 2 Char"/>
    <w:basedOn w:val="459"/>
    <w:link w:val="451"/>
    <w:uiPriority w:val="99"/>
    <w:rPr>
      <w:rFonts w:ascii="Arial" w:hAnsi="Arial" w:cs="Arial" w:eastAsia="Times New Roman"/>
      <w:sz w:val="34"/>
    </w:rPr>
  </w:style>
  <w:style w:type="character" w:styleId="464" w:customStyle="1">
    <w:name w:val="Heading 3 Char"/>
    <w:basedOn w:val="459"/>
    <w:link w:val="452"/>
    <w:uiPriority w:val="99"/>
    <w:rPr>
      <w:rFonts w:ascii="Arial" w:hAnsi="Arial" w:cs="Arial" w:eastAsia="Times New Roman"/>
      <w:sz w:val="30"/>
      <w:szCs w:val="30"/>
    </w:rPr>
  </w:style>
  <w:style w:type="character" w:styleId="465" w:customStyle="1">
    <w:name w:val="Heading 4 Char"/>
    <w:basedOn w:val="459"/>
    <w:link w:val="453"/>
    <w:uiPriority w:val="99"/>
    <w:rPr>
      <w:rFonts w:ascii="Arial" w:hAnsi="Arial" w:cs="Arial" w:eastAsia="Times New Roman"/>
      <w:b/>
      <w:bCs/>
      <w:sz w:val="26"/>
      <w:szCs w:val="26"/>
    </w:rPr>
  </w:style>
  <w:style w:type="character" w:styleId="466" w:customStyle="1">
    <w:name w:val="Heading 5 Char"/>
    <w:basedOn w:val="459"/>
    <w:link w:val="454"/>
    <w:uiPriority w:val="99"/>
    <w:rPr>
      <w:rFonts w:ascii="Arial" w:hAnsi="Arial" w:cs="Arial" w:eastAsia="Times New Roman"/>
      <w:b/>
      <w:bCs/>
      <w:sz w:val="24"/>
      <w:szCs w:val="24"/>
    </w:rPr>
  </w:style>
  <w:style w:type="character" w:styleId="467" w:customStyle="1">
    <w:name w:val="Heading 6 Char"/>
    <w:basedOn w:val="459"/>
    <w:link w:val="455"/>
    <w:uiPriority w:val="99"/>
    <w:rPr>
      <w:rFonts w:ascii="Arial" w:hAnsi="Arial" w:cs="Arial" w:eastAsia="Times New Roman"/>
      <w:b/>
      <w:bCs/>
      <w:sz w:val="22"/>
      <w:szCs w:val="22"/>
    </w:rPr>
  </w:style>
  <w:style w:type="character" w:styleId="468" w:customStyle="1">
    <w:name w:val="Heading 7 Char"/>
    <w:basedOn w:val="459"/>
    <w:link w:val="456"/>
    <w:uiPriority w:val="99"/>
    <w:rPr>
      <w:rFonts w:ascii="Arial" w:hAnsi="Arial" w:cs="Arial" w:eastAsia="Times New Roman"/>
      <w:b/>
      <w:bCs/>
      <w:i/>
      <w:iCs/>
      <w:sz w:val="22"/>
      <w:szCs w:val="22"/>
    </w:rPr>
  </w:style>
  <w:style w:type="character" w:styleId="469" w:customStyle="1">
    <w:name w:val="Heading 8 Char"/>
    <w:basedOn w:val="459"/>
    <w:link w:val="457"/>
    <w:uiPriority w:val="99"/>
    <w:rPr>
      <w:rFonts w:ascii="Arial" w:hAnsi="Arial" w:cs="Arial" w:eastAsia="Times New Roman"/>
      <w:i/>
      <w:iCs/>
      <w:sz w:val="22"/>
      <w:szCs w:val="22"/>
    </w:rPr>
  </w:style>
  <w:style w:type="character" w:styleId="470" w:customStyle="1">
    <w:name w:val="Heading 9 Char"/>
    <w:basedOn w:val="459"/>
    <w:link w:val="458"/>
    <w:uiPriority w:val="99"/>
    <w:rPr>
      <w:rFonts w:ascii="Arial" w:hAnsi="Arial" w:cs="Arial" w:eastAsia="Times New Roman"/>
      <w:i/>
      <w:iCs/>
      <w:sz w:val="21"/>
      <w:szCs w:val="21"/>
    </w:rPr>
  </w:style>
  <w:style w:type="character" w:styleId="471" w:customStyle="1">
    <w:name w:val="Title Char"/>
    <w:basedOn w:val="459"/>
    <w:link w:val="490"/>
    <w:uiPriority w:val="99"/>
    <w:rPr>
      <w:rFonts w:cs="Times New Roman"/>
      <w:sz w:val="48"/>
      <w:szCs w:val="48"/>
    </w:rPr>
  </w:style>
  <w:style w:type="character" w:styleId="472" w:customStyle="1">
    <w:name w:val="Subtitle Char"/>
    <w:basedOn w:val="459"/>
    <w:link w:val="492"/>
    <w:uiPriority w:val="99"/>
    <w:rPr>
      <w:rFonts w:cs="Times New Roman"/>
      <w:sz w:val="24"/>
      <w:szCs w:val="24"/>
    </w:rPr>
  </w:style>
  <w:style w:type="character" w:styleId="473" w:customStyle="1">
    <w:name w:val="Quote Char"/>
    <w:uiPriority w:val="99"/>
    <w:rPr>
      <w:i/>
    </w:rPr>
  </w:style>
  <w:style w:type="character" w:styleId="474" w:customStyle="1">
    <w:name w:val="Intense Quote Char"/>
    <w:uiPriority w:val="99"/>
    <w:rPr>
      <w:i/>
    </w:rPr>
  </w:style>
  <w:style w:type="character" w:styleId="475" w:customStyle="1">
    <w:name w:val="Header Char"/>
    <w:basedOn w:val="459"/>
    <w:link w:val="498"/>
    <w:uiPriority w:val="99"/>
    <w:rPr>
      <w:rFonts w:cs="Times New Roman"/>
    </w:rPr>
  </w:style>
  <w:style w:type="character" w:styleId="476" w:customStyle="1">
    <w:name w:val="Caption Char"/>
    <w:uiPriority w:val="99"/>
  </w:style>
  <w:style w:type="character" w:styleId="477" w:customStyle="1">
    <w:name w:val="Footnote Text Char"/>
    <w:uiPriority w:val="99"/>
    <w:rPr>
      <w:sz w:val="18"/>
    </w:rPr>
  </w:style>
  <w:style w:type="character" w:styleId="478" w:customStyle="1">
    <w:name w:val="Endnote Text Char"/>
    <w:uiPriority w:val="99"/>
    <w:rPr>
      <w:sz w:val="20"/>
    </w:rPr>
  </w:style>
  <w:style w:type="character" w:styleId="479" w:customStyle="1">
    <w:name w:val="Heading 1 Char1"/>
    <w:link w:val="450"/>
    <w:uiPriority w:val="99"/>
    <w:rPr>
      <w:rFonts w:ascii="Arial" w:hAnsi="Arial" w:eastAsia="Times New Roman"/>
      <w:sz w:val="40"/>
    </w:rPr>
  </w:style>
  <w:style w:type="character" w:styleId="480" w:customStyle="1">
    <w:name w:val="Heading 2 Char1"/>
    <w:link w:val="451"/>
    <w:uiPriority w:val="99"/>
    <w:rPr>
      <w:rFonts w:ascii="Arial" w:hAnsi="Arial" w:eastAsia="Times New Roman"/>
      <w:sz w:val="34"/>
    </w:rPr>
  </w:style>
  <w:style w:type="character" w:styleId="481" w:customStyle="1">
    <w:name w:val="Heading 3 Char1"/>
    <w:link w:val="452"/>
    <w:uiPriority w:val="99"/>
    <w:rPr>
      <w:rFonts w:ascii="Arial" w:hAnsi="Arial" w:eastAsia="Times New Roman"/>
      <w:sz w:val="30"/>
    </w:rPr>
  </w:style>
  <w:style w:type="character" w:styleId="482" w:customStyle="1">
    <w:name w:val="Heading 4 Char1"/>
    <w:link w:val="453"/>
    <w:uiPriority w:val="99"/>
    <w:rPr>
      <w:rFonts w:ascii="Arial" w:hAnsi="Arial" w:eastAsia="Times New Roman"/>
      <w:b/>
      <w:sz w:val="26"/>
    </w:rPr>
  </w:style>
  <w:style w:type="character" w:styleId="483" w:customStyle="1">
    <w:name w:val="Heading 5 Char1"/>
    <w:link w:val="454"/>
    <w:uiPriority w:val="99"/>
    <w:rPr>
      <w:rFonts w:ascii="Arial" w:hAnsi="Arial" w:eastAsia="Times New Roman"/>
      <w:b/>
      <w:sz w:val="24"/>
    </w:rPr>
  </w:style>
  <w:style w:type="character" w:styleId="484" w:customStyle="1">
    <w:name w:val="Heading 6 Char1"/>
    <w:link w:val="455"/>
    <w:uiPriority w:val="99"/>
    <w:rPr>
      <w:rFonts w:ascii="Arial" w:hAnsi="Arial" w:eastAsia="Times New Roman"/>
      <w:b/>
      <w:sz w:val="22"/>
    </w:rPr>
  </w:style>
  <w:style w:type="character" w:styleId="485" w:customStyle="1">
    <w:name w:val="Heading 7 Char1"/>
    <w:link w:val="456"/>
    <w:uiPriority w:val="99"/>
    <w:rPr>
      <w:rFonts w:ascii="Arial" w:hAnsi="Arial" w:eastAsia="Times New Roman"/>
      <w:b/>
      <w:i/>
      <w:sz w:val="22"/>
    </w:rPr>
  </w:style>
  <w:style w:type="character" w:styleId="486" w:customStyle="1">
    <w:name w:val="Heading 8 Char1"/>
    <w:link w:val="457"/>
    <w:uiPriority w:val="99"/>
    <w:rPr>
      <w:rFonts w:ascii="Arial" w:hAnsi="Arial" w:eastAsia="Times New Roman"/>
      <w:i/>
      <w:sz w:val="22"/>
    </w:rPr>
  </w:style>
  <w:style w:type="character" w:styleId="487" w:customStyle="1">
    <w:name w:val="Heading 9 Char1"/>
    <w:link w:val="458"/>
    <w:uiPriority w:val="99"/>
    <w:rPr>
      <w:rFonts w:ascii="Arial" w:hAnsi="Arial" w:eastAsia="Times New Roman"/>
      <w:i/>
      <w:sz w:val="21"/>
    </w:rPr>
  </w:style>
  <w:style w:type="paragraph" w:styleId="488">
    <w:name w:val="List Paragraph"/>
    <w:basedOn w:val="449"/>
    <w:qFormat/>
    <w:uiPriority w:val="99"/>
    <w:pPr>
      <w:contextualSpacing w:val="true"/>
      <w:ind w:left="720"/>
    </w:pPr>
  </w:style>
  <w:style w:type="paragraph" w:styleId="489">
    <w:name w:val="No Spacing"/>
    <w:qFormat/>
    <w:uiPriority w:val="99"/>
    <w:rPr>
      <w:sz w:val="20"/>
      <w:szCs w:val="20"/>
      <w:lang w:eastAsia="zh-CN"/>
    </w:rPr>
  </w:style>
  <w:style w:type="paragraph" w:styleId="490">
    <w:name w:val="Title"/>
    <w:basedOn w:val="449"/>
    <w:link w:val="491"/>
    <w:qFormat/>
    <w:uiPriority w:val="99"/>
    <w:rPr>
      <w:sz w:val="48"/>
      <w:szCs w:val="48"/>
      <w:lang w:eastAsia="ru-RU"/>
    </w:rPr>
    <w:pPr>
      <w:contextualSpacing w:val="true"/>
      <w:spacing w:after="200" w:before="300"/>
    </w:pPr>
  </w:style>
  <w:style w:type="character" w:styleId="491" w:customStyle="1">
    <w:name w:val="Title Char1"/>
    <w:basedOn w:val="459"/>
    <w:link w:val="490"/>
    <w:uiPriority w:val="99"/>
    <w:rPr>
      <w:sz w:val="48"/>
    </w:rPr>
  </w:style>
  <w:style w:type="paragraph" w:styleId="492">
    <w:name w:val="Subtitle"/>
    <w:basedOn w:val="449"/>
    <w:link w:val="493"/>
    <w:qFormat/>
    <w:uiPriority w:val="99"/>
    <w:rPr>
      <w:sz w:val="24"/>
      <w:szCs w:val="24"/>
      <w:lang w:eastAsia="ru-RU"/>
    </w:rPr>
    <w:pPr>
      <w:spacing w:after="200" w:before="200"/>
    </w:pPr>
  </w:style>
  <w:style w:type="character" w:styleId="493" w:customStyle="1">
    <w:name w:val="Subtitle Char1"/>
    <w:basedOn w:val="459"/>
    <w:link w:val="492"/>
    <w:uiPriority w:val="99"/>
    <w:rPr>
      <w:sz w:val="24"/>
    </w:rPr>
  </w:style>
  <w:style w:type="paragraph" w:styleId="494">
    <w:name w:val="Quote"/>
    <w:basedOn w:val="449"/>
    <w:link w:val="495"/>
    <w:qFormat/>
    <w:uiPriority w:val="99"/>
    <w:rPr>
      <w:i/>
      <w:lang w:eastAsia="ru-RU"/>
    </w:rPr>
    <w:pPr>
      <w:ind w:left="720" w:right="720"/>
    </w:pPr>
  </w:style>
  <w:style w:type="character" w:styleId="495" w:customStyle="1">
    <w:name w:val="Quote Char1"/>
    <w:basedOn w:val="459"/>
    <w:link w:val="494"/>
    <w:uiPriority w:val="99"/>
    <w:rPr>
      <w:i/>
      <w:lang w:val="ru-RU" w:eastAsia="zh-CN"/>
    </w:rPr>
  </w:style>
  <w:style w:type="paragraph" w:styleId="496">
    <w:name w:val="Intense Quote"/>
    <w:basedOn w:val="449"/>
    <w:link w:val="497"/>
    <w:qFormat/>
    <w:uiPriority w:val="99"/>
    <w:rPr>
      <w:i/>
      <w:lang w:eastAsia="ru-RU"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7" w:customStyle="1">
    <w:name w:val="Intense Quote Char1"/>
    <w:basedOn w:val="459"/>
    <w:link w:val="496"/>
    <w:uiPriority w:val="99"/>
    <w:rPr>
      <w:i/>
      <w:shd w:val="clear" w:fill="F2F2F2" w:color="F2F2F2"/>
      <w:lang w:val="ru-RU" w:eastAsia="zh-CN"/>
    </w:rPr>
  </w:style>
  <w:style w:type="paragraph" w:styleId="498">
    <w:name w:val="Header"/>
    <w:basedOn w:val="449"/>
    <w:link w:val="499"/>
    <w:uiPriority w:val="99"/>
    <w:pPr>
      <w:tabs>
        <w:tab w:val="center" w:pos="7143" w:leader="none"/>
        <w:tab w:val="right" w:pos="14287" w:leader="none"/>
      </w:tabs>
    </w:pPr>
  </w:style>
  <w:style w:type="character" w:styleId="499" w:customStyle="1">
    <w:name w:val="Header Char1"/>
    <w:basedOn w:val="459"/>
    <w:link w:val="498"/>
    <w:uiPriority w:val="99"/>
    <w:rPr>
      <w:lang w:val="ru-RU" w:eastAsia="zh-CN"/>
    </w:rPr>
  </w:style>
  <w:style w:type="paragraph" w:styleId="500">
    <w:name w:val="Footer"/>
    <w:basedOn w:val="449"/>
    <w:link w:val="503"/>
    <w:uiPriority w:val="99"/>
    <w:pPr>
      <w:tabs>
        <w:tab w:val="center" w:pos="7143" w:leader="none"/>
        <w:tab w:val="right" w:pos="14287" w:leader="none"/>
      </w:tabs>
    </w:pPr>
  </w:style>
  <w:style w:type="character" w:styleId="501" w:customStyle="1">
    <w:name w:val="Footer Char"/>
    <w:basedOn w:val="459"/>
    <w:link w:val="500"/>
    <w:uiPriority w:val="99"/>
  </w:style>
  <w:style w:type="paragraph" w:styleId="502">
    <w:name w:val="Caption"/>
    <w:basedOn w:val="449"/>
    <w:qFormat/>
    <w:uiPriority w:val="99"/>
    <w:rPr>
      <w:b/>
      <w:bCs/>
      <w:color w:val="4F81BD"/>
      <w:sz w:val="18"/>
      <w:szCs w:val="18"/>
    </w:rPr>
    <w:pPr>
      <w:spacing w:lineRule="auto" w:line="276"/>
    </w:pPr>
  </w:style>
  <w:style w:type="character" w:styleId="503" w:customStyle="1">
    <w:name w:val="Footer Char1"/>
    <w:link w:val="500"/>
    <w:uiPriority w:val="99"/>
    <w:rPr>
      <w:lang w:val="ru-RU" w:eastAsia="zh-CN"/>
    </w:rPr>
  </w:style>
  <w:style w:type="table" w:styleId="504">
    <w:name w:val="Table Grid"/>
    <w:basedOn w:val="460"/>
    <w:uiPriority w:val="99"/>
    <w:rPr>
      <w:sz w:val="20"/>
      <w:szCs w:val="20"/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5" w:customStyle="1">
    <w:name w:val="Table Grid Light"/>
    <w:uiPriority w:val="99"/>
    <w:rPr>
      <w:sz w:val="20"/>
      <w:szCs w:val="20"/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6" w:customStyle="1">
    <w:name w:val="Plain Table 1"/>
    <w:uiPriority w:val="99"/>
    <w:rPr>
      <w:sz w:val="20"/>
      <w:szCs w:val="20"/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7" w:customStyle="1">
    <w:name w:val="Plain Table 2"/>
    <w:uiPriority w:val="99"/>
    <w:rPr>
      <w:sz w:val="20"/>
      <w:szCs w:val="20"/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8" w:customStyle="1">
    <w:name w:val="Plain Table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Plain Table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Plain Table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1 Light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Grid Table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Grid Table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Grid Table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Grid Table 5 Dark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Grid Table 6 Colorful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Grid Table 7 Colorful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1 Light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st Table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List Table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List Table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4" w:customStyle="1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5" w:customStyle="1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6" w:customStyle="1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7" w:customStyle="1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8" w:customStyle="1">
    <w:name w:val="List Table 5 Dark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9" w:customStyle="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0" w:customStyle="1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1" w:customStyle="1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2" w:customStyle="1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3" w:customStyle="1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4" w:customStyle="1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5" w:customStyle="1">
    <w:name w:val="List Table 6 Colorful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6" w:customStyle="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7" w:customStyle="1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8" w:customStyle="1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9" w:customStyle="1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0" w:customStyle="1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1" w:customStyle="1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2" w:customStyle="1">
    <w:name w:val="List Table 7 Colorful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3" w:customStyle="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4" w:customStyle="1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5" w:customStyle="1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6" w:customStyle="1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7" w:customStyle="1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8" w:customStyle="1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9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10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11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12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13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14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15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16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7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8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9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0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1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2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3" w:customStyle="1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4" w:customStyle="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5" w:customStyle="1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6" w:customStyle="1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7" w:customStyle="1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8" w:customStyle="1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9" w:customStyle="1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630">
    <w:name w:val="Hyperlink"/>
    <w:basedOn w:val="459"/>
    <w:uiPriority w:val="99"/>
    <w:rPr>
      <w:rFonts w:cs="Times New Roman"/>
      <w:color w:val="0000FF"/>
      <w:u w:val="single"/>
    </w:rPr>
  </w:style>
  <w:style w:type="paragraph" w:styleId="631">
    <w:name w:val="footnote text"/>
    <w:basedOn w:val="449"/>
    <w:link w:val="632"/>
    <w:uiPriority w:val="99"/>
    <w:semiHidden/>
    <w:rPr>
      <w:sz w:val="18"/>
      <w:lang w:eastAsia="ru-RU"/>
    </w:rPr>
    <w:pPr>
      <w:spacing w:after="40"/>
    </w:pPr>
  </w:style>
  <w:style w:type="character" w:styleId="632" w:customStyle="1">
    <w:name w:val="Footnote Text Char1"/>
    <w:basedOn w:val="459"/>
    <w:link w:val="631"/>
    <w:uiPriority w:val="99"/>
    <w:semiHidden/>
    <w:rPr>
      <w:sz w:val="18"/>
    </w:rPr>
  </w:style>
  <w:style w:type="character" w:styleId="633">
    <w:name w:val="footnote reference"/>
    <w:basedOn w:val="459"/>
    <w:uiPriority w:val="99"/>
    <w:rPr>
      <w:rFonts w:cs="Times New Roman"/>
      <w:vertAlign w:val="superscript"/>
    </w:rPr>
  </w:style>
  <w:style w:type="paragraph" w:styleId="634">
    <w:name w:val="endnote text"/>
    <w:basedOn w:val="449"/>
    <w:link w:val="635"/>
    <w:uiPriority w:val="99"/>
    <w:semiHidden/>
    <w:rPr>
      <w:lang w:eastAsia="ru-RU"/>
    </w:rPr>
  </w:style>
  <w:style w:type="character" w:styleId="635" w:customStyle="1">
    <w:name w:val="Endnote Text Char1"/>
    <w:basedOn w:val="459"/>
    <w:link w:val="634"/>
    <w:uiPriority w:val="99"/>
    <w:semiHidden/>
    <w:rPr>
      <w:lang w:val="ru-RU" w:eastAsia="zh-CN"/>
    </w:rPr>
  </w:style>
  <w:style w:type="character" w:styleId="636">
    <w:name w:val="endnote reference"/>
    <w:basedOn w:val="459"/>
    <w:uiPriority w:val="99"/>
    <w:semiHidden/>
    <w:rPr>
      <w:rFonts w:cs="Times New Roman"/>
      <w:vertAlign w:val="superscript"/>
    </w:rPr>
  </w:style>
  <w:style w:type="paragraph" w:styleId="637">
    <w:name w:val="toc 1"/>
    <w:basedOn w:val="449"/>
    <w:uiPriority w:val="99"/>
    <w:pPr>
      <w:spacing w:after="57"/>
    </w:pPr>
  </w:style>
  <w:style w:type="paragraph" w:styleId="638">
    <w:name w:val="toc 2"/>
    <w:basedOn w:val="449"/>
    <w:uiPriority w:val="99"/>
    <w:pPr>
      <w:ind w:left="283"/>
      <w:spacing w:after="57"/>
    </w:pPr>
  </w:style>
  <w:style w:type="paragraph" w:styleId="639">
    <w:name w:val="toc 3"/>
    <w:basedOn w:val="449"/>
    <w:uiPriority w:val="99"/>
    <w:pPr>
      <w:ind w:left="567"/>
      <w:spacing w:after="57"/>
    </w:pPr>
  </w:style>
  <w:style w:type="paragraph" w:styleId="640">
    <w:name w:val="toc 4"/>
    <w:basedOn w:val="449"/>
    <w:uiPriority w:val="99"/>
    <w:pPr>
      <w:ind w:left="850"/>
      <w:spacing w:after="57"/>
    </w:pPr>
  </w:style>
  <w:style w:type="paragraph" w:styleId="641">
    <w:name w:val="toc 5"/>
    <w:basedOn w:val="449"/>
    <w:uiPriority w:val="99"/>
    <w:pPr>
      <w:ind w:left="1134"/>
      <w:spacing w:after="57"/>
    </w:pPr>
  </w:style>
  <w:style w:type="paragraph" w:styleId="642">
    <w:name w:val="toc 6"/>
    <w:basedOn w:val="449"/>
    <w:uiPriority w:val="99"/>
    <w:pPr>
      <w:ind w:left="1417"/>
      <w:spacing w:after="57"/>
    </w:pPr>
  </w:style>
  <w:style w:type="paragraph" w:styleId="643">
    <w:name w:val="toc 7"/>
    <w:basedOn w:val="449"/>
    <w:uiPriority w:val="99"/>
    <w:pPr>
      <w:ind w:left="1701"/>
      <w:spacing w:after="57"/>
    </w:pPr>
  </w:style>
  <w:style w:type="paragraph" w:styleId="644">
    <w:name w:val="toc 8"/>
    <w:basedOn w:val="449"/>
    <w:uiPriority w:val="99"/>
    <w:pPr>
      <w:ind w:left="1984"/>
      <w:spacing w:after="57"/>
    </w:pPr>
  </w:style>
  <w:style w:type="paragraph" w:styleId="645">
    <w:name w:val="toc 9"/>
    <w:basedOn w:val="449"/>
    <w:uiPriority w:val="99"/>
    <w:pPr>
      <w:ind w:left="2268"/>
      <w:spacing w:after="57"/>
    </w:pPr>
  </w:style>
  <w:style w:type="paragraph" w:styleId="646">
    <w:name w:val="TOC Heading"/>
    <w:basedOn w:val="450"/>
    <w:qFormat/>
    <w:uiPriority w:val="99"/>
    <w:rPr>
      <w:rFonts w:ascii="Times New Roman" w:hAnsi="Times New Roman"/>
      <w:sz w:val="20"/>
      <w:szCs w:val="20"/>
      <w:lang w:eastAsia="zh-CN"/>
    </w:rPr>
    <w:pPr>
      <w:keepLines w:val="false"/>
      <w:keepNext w:val="false"/>
      <w:spacing w:after="0" w:before="0"/>
      <w:outlineLvl w:val="9"/>
    </w:pPr>
  </w:style>
  <w:style w:type="paragraph" w:styleId="647" w:customStyle="1">
    <w:name w:val="Default"/>
    <w:uiPriority w:val="99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revision>5</cp:revision>
  <dcterms:created xsi:type="dcterms:W3CDTF">2024-11-13T09:38:00Z</dcterms:created>
  <dcterms:modified xsi:type="dcterms:W3CDTF">2024-11-13T10:19:31Z</dcterms:modified>
</cp:coreProperties>
</file>